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B31BF">
      <w:pPr>
        <w:pStyle w:val="9"/>
      </w:pPr>
      <w:r>
        <w:t>电梯采购及安装工程招标文件</w:t>
      </w:r>
    </w:p>
    <w:p w14:paraId="02B89A93">
      <w:pPr>
        <w:pStyle w:val="2"/>
      </w:pPr>
      <w:r>
        <w:t>电梯采购及安装工程招标文件</w:t>
      </w:r>
    </w:p>
    <w:p w14:paraId="4B9DDDD2">
      <w:pPr>
        <w:pStyle w:val="16"/>
      </w:pPr>
      <w:r>
        <w:rPr>
          <w:b/>
          <w:bCs/>
        </w:rPr>
        <w:t>招标项目编号</w:t>
      </w:r>
      <w:r>
        <w:t>：</w:t>
      </w:r>
    </w:p>
    <w:p w14:paraId="2E591B42">
      <w:pPr>
        <w:pStyle w:val="16"/>
      </w:pPr>
      <w:r>
        <w:rPr>
          <w:b/>
          <w:bCs/>
        </w:rPr>
        <w:t>招标人</w:t>
      </w:r>
      <w:r>
        <w:t>：</w:t>
      </w:r>
    </w:p>
    <w:p w14:paraId="5809B478">
      <w:pPr>
        <w:pStyle w:val="16"/>
      </w:pPr>
      <w:r>
        <w:rPr>
          <w:b/>
          <w:bCs/>
        </w:rPr>
        <w:t>发布日期</w:t>
      </w:r>
      <w:r>
        <w:t>：</w:t>
      </w:r>
    </w:p>
    <w:p w14:paraId="62424C59">
      <w:pPr>
        <w:pStyle w:val="3"/>
      </w:pPr>
      <w:r>
        <w:t>第一章 招标公告</w:t>
      </w:r>
    </w:p>
    <w:p w14:paraId="5D866AD0">
      <w:pPr>
        <w:pStyle w:val="4"/>
      </w:pPr>
      <w:r>
        <w:t>一、招标条件</w:t>
      </w:r>
    </w:p>
    <w:p w14:paraId="46C12318">
      <w:pPr>
        <w:pStyle w:val="16"/>
        <w:ind w:firstLine="440" w:firstLineChars="200"/>
      </w:pPr>
      <w:r>
        <w:t>本电梯采购及安装工程项目已</w:t>
      </w:r>
      <w:r>
        <w:rPr>
          <w:rFonts w:hint="eastAsia"/>
          <w:lang w:val="en-US" w:eastAsia="zh-CN"/>
        </w:rPr>
        <w:t>获批在建中，</w:t>
      </w:r>
      <w:r>
        <w:t>项目业主为</w:t>
      </w:r>
      <w:r>
        <w:rPr>
          <w:rFonts w:hint="eastAsia"/>
          <w:lang w:eastAsia="zh-CN"/>
        </w:rPr>
        <w:t>【</w:t>
      </w:r>
      <w:r>
        <w:rPr>
          <w:rFonts w:hint="eastAsia"/>
          <w:lang w:val="en-US" w:eastAsia="zh-CN"/>
        </w:rPr>
        <w:t>山东现代学院】</w:t>
      </w:r>
      <w:r>
        <w:t>建设资金来自[</w:t>
      </w:r>
      <w:r>
        <w:rPr>
          <w:rFonts w:hint="eastAsia"/>
          <w:lang w:val="en-US" w:eastAsia="zh-CN"/>
        </w:rPr>
        <w:t>自筹</w:t>
      </w:r>
      <w:r>
        <w:t>]，出资比例为100%，招标人为</w:t>
      </w:r>
      <w:r>
        <w:rPr>
          <w:rFonts w:hint="eastAsia"/>
          <w:lang w:eastAsia="zh-CN"/>
        </w:rPr>
        <w:t>【</w:t>
      </w:r>
      <w:r>
        <w:rPr>
          <w:rFonts w:hint="eastAsia"/>
          <w:lang w:val="en-US" w:eastAsia="zh-CN"/>
        </w:rPr>
        <w:t>山东现代学院】</w:t>
      </w:r>
      <w:r>
        <w:t>。项目已具备招标条件，现对该项目进行公开招标。</w:t>
      </w:r>
    </w:p>
    <w:p w14:paraId="016E7290">
      <w:pPr>
        <w:pStyle w:val="4"/>
      </w:pPr>
      <w:r>
        <w:t>二、项目概况与招标范围</w:t>
      </w:r>
    </w:p>
    <w:p w14:paraId="48421517">
      <w:pPr>
        <w:pStyle w:val="16"/>
        <w:numPr>
          <w:ilvl w:val="0"/>
          <w:numId w:val="1"/>
        </w:numPr>
        <w:rPr>
          <w:color w:val="FF0000"/>
        </w:rPr>
      </w:pPr>
      <w:r>
        <w:rPr>
          <w:b/>
          <w:bCs/>
        </w:rPr>
        <w:t>项目名称</w:t>
      </w:r>
      <w:r>
        <w:t>：</w:t>
      </w:r>
      <w:r>
        <w:rPr>
          <w:color w:val="FF0000"/>
        </w:rPr>
        <w:t>[</w:t>
      </w:r>
      <w:r>
        <w:rPr>
          <w:rFonts w:hint="eastAsia"/>
          <w:color w:val="FF0000"/>
          <w:lang w:val="en-US" w:eastAsia="zh-CN"/>
        </w:rPr>
        <w:t>山东现代学院三期新增建设项目（综合楼1号楼、2号楼</w:t>
      </w:r>
      <w:r>
        <w:rPr>
          <w:color w:val="FF0000"/>
        </w:rPr>
        <w:t>]</w:t>
      </w:r>
    </w:p>
    <w:p w14:paraId="31E1CDEA">
      <w:pPr>
        <w:pStyle w:val="16"/>
        <w:numPr>
          <w:ilvl w:val="0"/>
          <w:numId w:val="1"/>
        </w:numPr>
        <w:rPr>
          <w:color w:val="FF0000"/>
        </w:rPr>
      </w:pPr>
      <w:r>
        <w:rPr>
          <w:b/>
          <w:bCs/>
        </w:rPr>
        <w:t>建设地点</w:t>
      </w:r>
      <w:r>
        <w:t>：</w:t>
      </w:r>
      <w:r>
        <w:rPr>
          <w:color w:val="FF0000"/>
        </w:rPr>
        <w:t>[</w:t>
      </w:r>
      <w:r>
        <w:rPr>
          <w:rFonts w:hint="eastAsia"/>
          <w:color w:val="FF0000"/>
          <w:lang w:val="en-US" w:eastAsia="zh-CN"/>
        </w:rPr>
        <w:t>济南经十东路20288号山东现代学院内</w:t>
      </w:r>
      <w:r>
        <w:rPr>
          <w:color w:val="FF0000"/>
        </w:rPr>
        <w:t>]</w:t>
      </w:r>
    </w:p>
    <w:p w14:paraId="09C22B36">
      <w:pPr>
        <w:pStyle w:val="16"/>
        <w:numPr>
          <w:ilvl w:val="0"/>
          <w:numId w:val="1"/>
        </w:numPr>
      </w:pPr>
      <w:r>
        <w:rPr>
          <w:b/>
          <w:bCs/>
        </w:rPr>
        <w:t>项目规模</w:t>
      </w:r>
      <w:r>
        <w:t>：本次招标共计电梯</w:t>
      </w:r>
      <w:r>
        <w:rPr>
          <w:rFonts w:hint="eastAsia"/>
          <w:lang w:val="en-US" w:eastAsia="zh-CN"/>
        </w:rPr>
        <w:t>16</w:t>
      </w:r>
      <w:r>
        <w:t>台，具体参数详见招标文件第五章技术标准和要求。</w:t>
      </w:r>
    </w:p>
    <w:p w14:paraId="624CACE1">
      <w:pPr>
        <w:pStyle w:val="16"/>
        <w:numPr>
          <w:ilvl w:val="0"/>
          <w:numId w:val="1"/>
        </w:numPr>
      </w:pPr>
      <w:r>
        <w:rPr>
          <w:b/>
          <w:bCs/>
        </w:rPr>
        <w:t>招标范围</w:t>
      </w:r>
      <w:r>
        <w:t>：电梯设备的设计、制造、采购、运输、装卸、保险、安装、调试、验收、技术培训、质保期服务、备品备件供应及相关配套服务等全过程。</w:t>
      </w:r>
    </w:p>
    <w:p w14:paraId="6660A67F">
      <w:pPr>
        <w:pStyle w:val="16"/>
        <w:numPr>
          <w:ilvl w:val="0"/>
          <w:numId w:val="1"/>
        </w:numPr>
      </w:pPr>
      <w:r>
        <w:rPr>
          <w:b/>
          <w:bCs/>
        </w:rPr>
        <w:t>交货及安装工期</w:t>
      </w:r>
      <w:r>
        <w:t>：</w:t>
      </w:r>
      <w:r>
        <w:rPr>
          <w:rFonts w:hint="eastAsia"/>
          <w:lang w:val="en-US" w:eastAsia="zh-CN"/>
        </w:rPr>
        <w:t>中标后已签订合同约定日期为准。</w:t>
      </w:r>
    </w:p>
    <w:p w14:paraId="3772759D">
      <w:pPr>
        <w:pStyle w:val="16"/>
        <w:numPr>
          <w:ilvl w:val="0"/>
          <w:numId w:val="1"/>
        </w:numPr>
      </w:pPr>
      <w:bookmarkStart w:id="0" w:name="_GoBack"/>
      <w:bookmarkEnd w:id="0"/>
      <w:r>
        <w:rPr>
          <w:b/>
          <w:bCs/>
        </w:rPr>
        <w:t>质量标准</w:t>
      </w:r>
      <w:r>
        <w:t>：符合国家现行《电梯制造与安装安全规范》（GB 7588）、《电梯安装验收规范》（GB/T 10060）等相关标准，一次性验收合格。</w:t>
      </w:r>
    </w:p>
    <w:p w14:paraId="74E8B244">
      <w:pPr>
        <w:pStyle w:val="4"/>
      </w:pPr>
      <w:r>
        <w:t>三、投标人资格要求</w:t>
      </w:r>
    </w:p>
    <w:p w14:paraId="4ED7D3BC">
      <w:pPr>
        <w:pStyle w:val="16"/>
        <w:numPr>
          <w:ilvl w:val="0"/>
          <w:numId w:val="1"/>
        </w:numPr>
      </w:pPr>
      <w:r>
        <w:t>投标人须为中华人民共和国境内注册的独立法人，持有有效的营业执照，具有独立承担民事责任的能力。</w:t>
      </w:r>
    </w:p>
    <w:p w14:paraId="1A5B1A44">
      <w:pPr>
        <w:pStyle w:val="16"/>
        <w:numPr>
          <w:ilvl w:val="0"/>
          <w:numId w:val="1"/>
        </w:numPr>
      </w:pPr>
      <w:r>
        <w:t>投标人须为电梯生产制造商或其授权的唯一代理商，生产制造商须具有有效的特种设备制造许可证（电梯）、特种设备安装改造维修许可证（电梯）；代理商须具有有效的特种设备安装改造维修许可证（电梯），并提供生产制造商出具的针对本项目的唯一授权委托书。</w:t>
      </w:r>
    </w:p>
    <w:p w14:paraId="5ECD48EB">
      <w:pPr>
        <w:pStyle w:val="16"/>
        <w:numPr>
          <w:ilvl w:val="0"/>
          <w:numId w:val="1"/>
        </w:numPr>
      </w:pPr>
      <w:r>
        <w:t>投标人近3年内（自招标公告发布之日起倒算）具有至少</w:t>
      </w:r>
      <w:r>
        <w:rPr>
          <w:color w:val="FF0000"/>
        </w:rPr>
        <w:t>[XX]</w:t>
      </w:r>
      <w:r>
        <w:t>项同类电梯采购及安装业绩，提供合同及验收合格证明文件。</w:t>
      </w:r>
    </w:p>
    <w:p w14:paraId="1BEE9A0B">
      <w:pPr>
        <w:pStyle w:val="16"/>
        <w:numPr>
          <w:ilvl w:val="0"/>
          <w:numId w:val="1"/>
        </w:numPr>
      </w:pPr>
      <w:r>
        <w:t>投标人具有良好的商业信誉和健全的财务会计制度，未处于被责令停业、财产被接管、冻结、破产状态，近3年内无重大违法违规经营记录、无重大质量及安全事故。</w:t>
      </w:r>
    </w:p>
    <w:p w14:paraId="5BD6DDB1">
      <w:pPr>
        <w:pStyle w:val="16"/>
        <w:numPr>
          <w:ilvl w:val="0"/>
          <w:numId w:val="1"/>
        </w:numPr>
      </w:pPr>
      <w:r>
        <w:t>本次招标</w:t>
      </w:r>
      <w:r>
        <w:rPr>
          <w:b/>
          <w:bCs/>
        </w:rPr>
        <w:t>不接受联合体投标</w:t>
      </w:r>
      <w:r>
        <w:t>，不允许分包、转包。</w:t>
      </w:r>
    </w:p>
    <w:p w14:paraId="70AC70F9">
      <w:pPr>
        <w:pStyle w:val="16"/>
        <w:numPr>
          <w:ilvl w:val="0"/>
          <w:numId w:val="1"/>
        </w:numPr>
      </w:pPr>
      <w:r>
        <w:t>单位负责人为同一人或者存在控股、管理关系的不同单位，不得同时参加本项目投标。</w:t>
      </w:r>
    </w:p>
    <w:p w14:paraId="5F56BA2D">
      <w:pPr>
        <w:pStyle w:val="4"/>
      </w:pPr>
      <w:r>
        <w:t>四、招标文件的获取</w:t>
      </w:r>
    </w:p>
    <w:p w14:paraId="0BA43575">
      <w:pPr>
        <w:pStyle w:val="16"/>
        <w:numPr>
          <w:ilvl w:val="0"/>
          <w:numId w:val="1"/>
        </w:numPr>
      </w:pPr>
      <w:r>
        <w:rPr>
          <w:color w:val="FF0000"/>
        </w:rPr>
        <w:t>获取时间：自[年 月 日]至[年 月 日]，每日上午9:00-11:30、下午14:30-17:00（节假日除外）。</w:t>
      </w:r>
    </w:p>
    <w:p w14:paraId="616767FD">
      <w:pPr>
        <w:pStyle w:val="16"/>
        <w:numPr>
          <w:ilvl w:val="0"/>
          <w:numId w:val="1"/>
        </w:numPr>
      </w:pPr>
      <w:r>
        <w:t>获取方式：投标人委派授权委托人持法定代表人身份证明、授权委托书、营业执照、资质证书、业绩证明等资料（原件及加盖公章复印件），到[招标文件获取地点]购买招标文件，逾期不予受理。</w:t>
      </w:r>
    </w:p>
    <w:p w14:paraId="2FAEB09C">
      <w:pPr>
        <w:pStyle w:val="4"/>
      </w:pPr>
      <w:r>
        <w:t>五、投标文件的递交</w:t>
      </w:r>
    </w:p>
    <w:p w14:paraId="6E7208D3">
      <w:pPr>
        <w:pStyle w:val="16"/>
        <w:numPr>
          <w:ilvl w:val="0"/>
          <w:numId w:val="1"/>
        </w:numPr>
        <w:rPr>
          <w:color w:val="FF0000"/>
        </w:rPr>
      </w:pPr>
      <w:r>
        <w:rPr>
          <w:color w:val="FF0000"/>
        </w:rPr>
        <w:t>投标文件递交截止时间（投标截止时间）：[年 月 日] [时 分]。</w:t>
      </w:r>
    </w:p>
    <w:p w14:paraId="650A36B8">
      <w:pPr>
        <w:pStyle w:val="16"/>
        <w:numPr>
          <w:ilvl w:val="0"/>
          <w:numId w:val="1"/>
        </w:numPr>
        <w:rPr>
          <w:color w:val="FF0000"/>
        </w:rPr>
      </w:pPr>
      <w:r>
        <w:rPr>
          <w:color w:val="FF0000"/>
        </w:rPr>
        <w:t>投标文件递交地点：[指定递交地点]。</w:t>
      </w:r>
    </w:p>
    <w:p w14:paraId="77B4E0F8">
      <w:pPr>
        <w:pStyle w:val="16"/>
        <w:numPr>
          <w:ilvl w:val="0"/>
          <w:numId w:val="1"/>
        </w:numPr>
      </w:pPr>
      <w:r>
        <w:t>逾期送达、未按招标文件要求密封或未按规定提交投标保证金的投标文件，招标人将予以拒收。</w:t>
      </w:r>
    </w:p>
    <w:p w14:paraId="02F56F1D">
      <w:pPr>
        <w:pStyle w:val="4"/>
      </w:pPr>
      <w:r>
        <w:t>六、开标时间及地点</w:t>
      </w:r>
    </w:p>
    <w:p w14:paraId="06D64AC5">
      <w:pPr>
        <w:pStyle w:val="16"/>
        <w:numPr>
          <w:ilvl w:val="0"/>
          <w:numId w:val="1"/>
        </w:numPr>
      </w:pPr>
      <w:r>
        <w:t>开标时间：同投标截止时间。</w:t>
      </w:r>
    </w:p>
    <w:p w14:paraId="1C1C770A">
      <w:pPr>
        <w:pStyle w:val="16"/>
        <w:numPr>
          <w:ilvl w:val="0"/>
          <w:numId w:val="1"/>
        </w:numPr>
      </w:pPr>
      <w:r>
        <w:t>开标地点：同投标文件递交地点。</w:t>
      </w:r>
    </w:p>
    <w:p w14:paraId="376FBB58">
      <w:pPr>
        <w:pStyle w:val="4"/>
      </w:pPr>
      <w:r>
        <w:t>七、发布公告的媒介</w:t>
      </w:r>
    </w:p>
    <w:p w14:paraId="2989E29E">
      <w:pPr>
        <w:pStyle w:val="16"/>
      </w:pPr>
      <w:r>
        <w:t>本次招标公告在[招标公告发布平台，如公共资源交易中心网站、中国招标投标公共服务平台]上发布。</w:t>
      </w:r>
    </w:p>
    <w:p w14:paraId="257DDAF5">
      <w:pPr>
        <w:pStyle w:val="4"/>
      </w:pPr>
      <w:r>
        <w:t>八、联系方式</w:t>
      </w:r>
    </w:p>
    <w:p w14:paraId="7A28F35C">
      <w:pPr>
        <w:pStyle w:val="16"/>
        <w:rPr>
          <w:color w:val="FF0000"/>
        </w:rPr>
      </w:pPr>
      <w:r>
        <w:rPr>
          <w:color w:val="FF0000"/>
        </w:rPr>
        <w:t>招标人：[招标人名称]</w:t>
      </w:r>
    </w:p>
    <w:p w14:paraId="49E611D7">
      <w:pPr>
        <w:pStyle w:val="16"/>
        <w:rPr>
          <w:color w:val="FF0000"/>
        </w:rPr>
      </w:pPr>
      <w:r>
        <w:rPr>
          <w:color w:val="FF0000"/>
        </w:rPr>
        <w:t>地址：[详细地址]</w:t>
      </w:r>
    </w:p>
    <w:p w14:paraId="04CF06FE">
      <w:pPr>
        <w:pStyle w:val="16"/>
        <w:rPr>
          <w:color w:val="FF0000"/>
        </w:rPr>
      </w:pPr>
      <w:r>
        <w:rPr>
          <w:color w:val="FF0000"/>
        </w:rPr>
        <w:t>联系人：[联系人姓名]</w:t>
      </w:r>
    </w:p>
    <w:p w14:paraId="6EAB823F">
      <w:pPr>
        <w:pStyle w:val="16"/>
        <w:rPr>
          <w:color w:val="FF0000"/>
        </w:rPr>
      </w:pPr>
      <w:r>
        <w:rPr>
          <w:color w:val="FF0000"/>
        </w:rPr>
        <w:t>联系电话：[联系电话]</w:t>
      </w:r>
    </w:p>
    <w:p w14:paraId="4A2A4E13">
      <w:pPr>
        <w:pStyle w:val="16"/>
        <w:rPr>
          <w:color w:val="FF0000"/>
        </w:rPr>
      </w:pPr>
      <w:r>
        <w:rPr>
          <w:color w:val="FF0000"/>
        </w:rPr>
        <w:t>招标代理机构：[代理机构名称]</w:t>
      </w:r>
    </w:p>
    <w:p w14:paraId="1ACC60DC">
      <w:pPr>
        <w:pStyle w:val="16"/>
        <w:rPr>
          <w:color w:val="FF0000"/>
        </w:rPr>
      </w:pPr>
      <w:r>
        <w:rPr>
          <w:color w:val="FF0000"/>
        </w:rPr>
        <w:t>地址：[详细地址]</w:t>
      </w:r>
    </w:p>
    <w:p w14:paraId="2AF8D9F4">
      <w:pPr>
        <w:pStyle w:val="16"/>
        <w:rPr>
          <w:color w:val="FF0000"/>
        </w:rPr>
      </w:pPr>
      <w:r>
        <w:rPr>
          <w:color w:val="FF0000"/>
        </w:rPr>
        <w:t>联系人：[联系人姓名]</w:t>
      </w:r>
    </w:p>
    <w:p w14:paraId="4D6A1B08">
      <w:pPr>
        <w:pStyle w:val="16"/>
        <w:rPr>
          <w:color w:val="FF0000"/>
        </w:rPr>
      </w:pPr>
      <w:r>
        <w:rPr>
          <w:color w:val="FF0000"/>
        </w:rPr>
        <w:t>联系电话：[联系电话]</w:t>
      </w:r>
    </w:p>
    <w:p w14:paraId="55A62443">
      <w:pPr>
        <w:pStyle w:val="3"/>
      </w:pPr>
      <w:r>
        <w:t>第二章 投标人须知</w:t>
      </w:r>
    </w:p>
    <w:p w14:paraId="4E869E51">
      <w:pPr>
        <w:pStyle w:val="4"/>
      </w:pPr>
      <w:r>
        <w:t>一、总则</w:t>
      </w:r>
    </w:p>
    <w:p w14:paraId="7623F144">
      <w:pPr>
        <w:pStyle w:val="16"/>
        <w:numPr>
          <w:ilvl w:val="0"/>
          <w:numId w:val="1"/>
        </w:numPr>
      </w:pPr>
      <w:r>
        <w:rPr>
          <w:b/>
          <w:bCs/>
        </w:rPr>
        <w:t>项目说明</w:t>
      </w:r>
      <w:r>
        <w:t>：本项目招标范围、工期、质量标准等按本招标文件第一章招标公告及第五章技术标准和要求执行。</w:t>
      </w:r>
    </w:p>
    <w:p w14:paraId="66B4478C">
      <w:pPr>
        <w:pStyle w:val="16"/>
        <w:numPr>
          <w:ilvl w:val="0"/>
          <w:numId w:val="1"/>
        </w:numPr>
      </w:pPr>
      <w:r>
        <w:rPr>
          <w:b/>
          <w:bCs/>
        </w:rPr>
        <w:t>资金来源</w:t>
      </w:r>
      <w:r>
        <w:t>：招标人已落实本项目资金，能够按照合同约定支付价款。</w:t>
      </w:r>
    </w:p>
    <w:p w14:paraId="33C1D3F5">
      <w:pPr>
        <w:pStyle w:val="16"/>
        <w:numPr>
          <w:ilvl w:val="0"/>
          <w:numId w:val="1"/>
        </w:numPr>
      </w:pPr>
      <w:r>
        <w:rPr>
          <w:b/>
          <w:bCs/>
        </w:rPr>
        <w:t>投标费用</w:t>
      </w:r>
      <w:r>
        <w:t>：投标人应自行承担所有与准备和参加投标有关的费用，无论投标结果如何，招标人和招标代理机构均不承担任何费用。</w:t>
      </w:r>
    </w:p>
    <w:p w14:paraId="468D08FF">
      <w:pPr>
        <w:pStyle w:val="16"/>
        <w:numPr>
          <w:ilvl w:val="0"/>
          <w:numId w:val="1"/>
        </w:numPr>
      </w:pPr>
      <w:r>
        <w:rPr>
          <w:b/>
          <w:bCs/>
        </w:rPr>
        <w:t>保密义务</w:t>
      </w:r>
      <w:r>
        <w:t>：招投标双方应对招标文件和投标文件中的商业和技术等信息保密，违者应对由此造成的后果承担法律责任。</w:t>
      </w:r>
    </w:p>
    <w:p w14:paraId="544D0577">
      <w:pPr>
        <w:pStyle w:val="4"/>
      </w:pPr>
      <w:r>
        <w:t>二、招标文件</w:t>
      </w:r>
    </w:p>
    <w:p w14:paraId="7A629E5C">
      <w:pPr>
        <w:pStyle w:val="16"/>
        <w:numPr>
          <w:ilvl w:val="0"/>
          <w:numId w:val="1"/>
        </w:numPr>
      </w:pPr>
      <w:r>
        <w:t>招标文件包括本文件及所有按本须知发出的澄清、修改补充文件。</w:t>
      </w:r>
    </w:p>
    <w:p w14:paraId="1929E5D4">
      <w:pPr>
        <w:pStyle w:val="16"/>
        <w:numPr>
          <w:ilvl w:val="0"/>
          <w:numId w:val="1"/>
        </w:numPr>
      </w:pPr>
      <w:r>
        <w:t>投标人应仔细阅读招标文件的全部内容，按招标文件要求编制投标文件，否则其投标文件将被拒绝。</w:t>
      </w:r>
    </w:p>
    <w:p w14:paraId="5A1071B1">
      <w:pPr>
        <w:pStyle w:val="16"/>
        <w:numPr>
          <w:ilvl w:val="0"/>
          <w:numId w:val="1"/>
        </w:numPr>
      </w:pPr>
      <w:r>
        <w:t>投标人对招标文件有疑问的，应在投标截止时间15日前以书面形式提交招标人，招标人将在投标截止时间10日前以书面形式予以澄清，并发送给所有获取招标文件的投标人。</w:t>
      </w:r>
    </w:p>
    <w:p w14:paraId="1C04B8BE">
      <w:pPr>
        <w:pStyle w:val="16"/>
        <w:numPr>
          <w:ilvl w:val="0"/>
          <w:numId w:val="1"/>
        </w:numPr>
      </w:pPr>
      <w:r>
        <w:t>招标人可在投标截止时间前对招标文件进行修改，修改文件将发送给所有获取招标文件的投标人，投标人应按修改后的文件执行。</w:t>
      </w:r>
    </w:p>
    <w:p w14:paraId="5E98E263">
      <w:pPr>
        <w:pStyle w:val="4"/>
      </w:pPr>
      <w:r>
        <w:t>三、投标文件</w:t>
      </w:r>
    </w:p>
    <w:p w14:paraId="08D667F4">
      <w:pPr>
        <w:pStyle w:val="16"/>
        <w:numPr>
          <w:ilvl w:val="0"/>
          <w:numId w:val="1"/>
        </w:numPr>
      </w:pPr>
      <w:r>
        <w:rPr>
          <w:b/>
          <w:bCs/>
        </w:rPr>
        <w:t>投标文件组成</w:t>
      </w:r>
      <w:r>
        <w:t>：投标文件由商务部分、技术部分、报价部分组成，包括投标函、法定代表人身份证明、授权委托书、资质证明文件、业绩证明、技术方案、安装施工方案、报价明细表、投标保证金缴纳证明等。</w:t>
      </w:r>
    </w:p>
    <w:p w14:paraId="31F6BA95">
      <w:pPr>
        <w:pStyle w:val="16"/>
        <w:numPr>
          <w:ilvl w:val="0"/>
          <w:numId w:val="1"/>
        </w:numPr>
      </w:pPr>
      <w:r>
        <w:rPr>
          <w:b/>
          <w:bCs/>
        </w:rPr>
        <w:t>投标报价</w:t>
      </w:r>
      <w:r>
        <w:t>：投标报价为完成本项目全部工作的含税总价，包含设备费、运输费、安装费、调试费、验收费、培训费、质保期服务费等所有费用，招标人不另行支付任何费用。</w:t>
      </w:r>
    </w:p>
    <w:p w14:paraId="0506639C">
      <w:pPr>
        <w:pStyle w:val="16"/>
        <w:numPr>
          <w:ilvl w:val="0"/>
          <w:numId w:val="1"/>
        </w:numPr>
      </w:pPr>
      <w:r>
        <w:rPr>
          <w:b/>
          <w:bCs/>
        </w:rPr>
        <w:t>投标有效期</w:t>
      </w:r>
      <w:r>
        <w:t>：自投标截止之日起90日历天，投标有效期内投标人不得撤销、修改投标文件。</w:t>
      </w:r>
    </w:p>
    <w:p w14:paraId="6F69BDC3">
      <w:pPr>
        <w:pStyle w:val="16"/>
        <w:numPr>
          <w:ilvl w:val="0"/>
          <w:numId w:val="1"/>
        </w:numPr>
      </w:pPr>
      <w:r>
        <w:rPr>
          <w:b/>
          <w:bCs/>
        </w:rPr>
        <w:t>投标保证金</w:t>
      </w:r>
      <w:r>
        <w:t>：投标人应在投标截止时间前，按招标文件规定缴纳[XX]元投标保证金，保证金形式为电汇、银行保函等，未按要求缴纳的视为无效投标。</w:t>
      </w:r>
    </w:p>
    <w:p w14:paraId="4D509B4C">
      <w:pPr>
        <w:pStyle w:val="16"/>
        <w:numPr>
          <w:ilvl w:val="0"/>
          <w:numId w:val="1"/>
        </w:numPr>
        <w:rPr>
          <w:color w:val="FF0000"/>
        </w:rPr>
      </w:pPr>
      <w:r>
        <w:rPr>
          <w:color w:val="FF0000"/>
        </w:rPr>
        <w:t>投标文件应正本一份、副本[XX]份，电子版一份（U盘存储），密封包装并加盖投标人公章，未按要求密封、盖章的投标文件不予受理。</w:t>
      </w:r>
    </w:p>
    <w:p w14:paraId="5B3333E3">
      <w:pPr>
        <w:pStyle w:val="4"/>
      </w:pPr>
      <w:r>
        <w:t>四、开标、评标</w:t>
      </w:r>
    </w:p>
    <w:p w14:paraId="0807F0CE">
      <w:pPr>
        <w:pStyle w:val="16"/>
        <w:numPr>
          <w:ilvl w:val="0"/>
          <w:numId w:val="1"/>
        </w:numPr>
      </w:pPr>
      <w:r>
        <w:t>招标人按招标文件规定的时间、地点组织开标，投标人法定代表人或授权委托人应到场参加并签到确认。</w:t>
      </w:r>
    </w:p>
    <w:p w14:paraId="7DE79FAB">
      <w:pPr>
        <w:pStyle w:val="16"/>
        <w:numPr>
          <w:ilvl w:val="0"/>
          <w:numId w:val="1"/>
        </w:numPr>
      </w:pPr>
      <w:r>
        <w:t>评标委员会由招标人代表及相关技术、经济专家组成，严格按照招标文件规定的评标标准和方法，对投标文件进行评审和比较。</w:t>
      </w:r>
    </w:p>
    <w:p w14:paraId="744A0761">
      <w:pPr>
        <w:pStyle w:val="16"/>
        <w:numPr>
          <w:ilvl w:val="0"/>
          <w:numId w:val="1"/>
        </w:numPr>
      </w:pPr>
      <w:r>
        <w:t>评标原则：公平、公正、科学、择优，综合考量投标人资质、业绩、技术方案、报价、售后服务等因素确定中标候选人。</w:t>
      </w:r>
    </w:p>
    <w:p w14:paraId="4B399378">
      <w:pPr>
        <w:pStyle w:val="4"/>
      </w:pPr>
      <w:r>
        <w:t>五、合同授予</w:t>
      </w:r>
    </w:p>
    <w:p w14:paraId="1975B7EE">
      <w:pPr>
        <w:pStyle w:val="16"/>
        <w:numPr>
          <w:ilvl w:val="0"/>
          <w:numId w:val="1"/>
        </w:numPr>
      </w:pPr>
      <w:r>
        <w:t>招标人依据评标委员会推荐的中标候选人确定中标人，向中标人发出中标通知书。</w:t>
      </w:r>
    </w:p>
    <w:p w14:paraId="1298EBBD">
      <w:pPr>
        <w:pStyle w:val="16"/>
        <w:numPr>
          <w:ilvl w:val="0"/>
          <w:numId w:val="1"/>
        </w:numPr>
      </w:pPr>
      <w:r>
        <w:t>中标人应在中标通知书发出后30日内，与招标人签订合同，否则视为放弃中标，投标保证金不予退还。</w:t>
      </w:r>
    </w:p>
    <w:p w14:paraId="327F07A3">
      <w:pPr>
        <w:pStyle w:val="16"/>
        <w:numPr>
          <w:ilvl w:val="0"/>
          <w:numId w:val="1"/>
        </w:numPr>
      </w:pPr>
      <w:r>
        <w:t>招标文件、中标人的投标文件及澄清文件均为合同的组成部分。</w:t>
      </w:r>
    </w:p>
    <w:p w14:paraId="31EF45B9">
      <w:pPr>
        <w:pStyle w:val="3"/>
      </w:pPr>
      <w:r>
        <w:t>第三章 评标办法（综合评估法）</w:t>
      </w:r>
    </w:p>
    <w:p w14:paraId="7143D2BA">
      <w:pPr>
        <w:pStyle w:val="4"/>
      </w:pPr>
      <w:r>
        <w:t>一、评标总原则</w:t>
      </w:r>
    </w:p>
    <w:p w14:paraId="6E6D068C">
      <w:pPr>
        <w:pStyle w:val="16"/>
      </w:pPr>
      <w:r>
        <w:t>评标委员会按照本评标办法，对通过资格审查、符合性审查的投标文件进行综合评分，按得分由高到低排序，推荐前三名作为中标候选人。</w:t>
      </w:r>
    </w:p>
    <w:p w14:paraId="01F78226">
      <w:pPr>
        <w:pStyle w:val="4"/>
      </w:pPr>
      <w:r>
        <w:t>二、评分标准（总分100分）</w:t>
      </w:r>
    </w:p>
    <w:p w14:paraId="0E5A3FBC">
      <w:pPr>
        <w:pStyle w:val="16"/>
        <w:numPr>
          <w:ilvl w:val="0"/>
          <w:numId w:val="1"/>
        </w:numPr>
      </w:pPr>
      <w:r>
        <w:rPr>
          <w:b/>
          <w:bCs/>
        </w:rPr>
        <w:t>投标报价（30分）</w:t>
      </w:r>
    </w:p>
    <w:p w14:paraId="213DE555">
      <w:pPr>
        <w:pStyle w:val="16"/>
        <w:numPr>
          <w:ilvl w:val="1"/>
          <w:numId w:val="2"/>
        </w:numPr>
      </w:pPr>
      <w:r>
        <w:t>满足招标文件要求且投标报价最低的有效投标报价为评标基准价，投标报价得分=（评标基准价/投标报价）×30。</w:t>
      </w:r>
    </w:p>
    <w:p w14:paraId="00EC12E6">
      <w:pPr>
        <w:pStyle w:val="16"/>
        <w:numPr>
          <w:ilvl w:val="0"/>
          <w:numId w:val="1"/>
        </w:numPr>
      </w:pPr>
      <w:r>
        <w:rPr>
          <w:b/>
          <w:bCs/>
        </w:rPr>
        <w:t>企业资质与业绩（20分）</w:t>
      </w:r>
    </w:p>
    <w:p w14:paraId="3C422234">
      <w:pPr>
        <w:pStyle w:val="16"/>
        <w:numPr>
          <w:ilvl w:val="1"/>
          <w:numId w:val="2"/>
        </w:numPr>
      </w:pPr>
      <w:r>
        <w:t>投标人资质齐全、符合招标文件要求得10分；每提供1项同类业绩得5分，最多得10分。</w:t>
      </w:r>
    </w:p>
    <w:p w14:paraId="5E566A63">
      <w:pPr>
        <w:pStyle w:val="16"/>
        <w:numPr>
          <w:ilvl w:val="0"/>
          <w:numId w:val="1"/>
        </w:numPr>
      </w:pPr>
      <w:r>
        <w:rPr>
          <w:b/>
          <w:bCs/>
        </w:rPr>
        <w:t>技术方案（25分）</w:t>
      </w:r>
    </w:p>
    <w:p w14:paraId="1B3B6431">
      <w:pPr>
        <w:pStyle w:val="16"/>
        <w:numPr>
          <w:ilvl w:val="1"/>
          <w:numId w:val="2"/>
        </w:numPr>
      </w:pPr>
      <w:r>
        <w:t>电梯设备技术参数响应、配置合理性、制造工艺得10分；安装施工方案、质量保障措施、安全方案得10分；调试及验收方案得5分。</w:t>
      </w:r>
    </w:p>
    <w:p w14:paraId="548B7122">
      <w:pPr>
        <w:pStyle w:val="16"/>
        <w:numPr>
          <w:ilvl w:val="0"/>
          <w:numId w:val="1"/>
        </w:numPr>
      </w:pPr>
      <w:r>
        <w:rPr>
          <w:b/>
          <w:bCs/>
        </w:rPr>
        <w:t>售后服务（15分）</w:t>
      </w:r>
    </w:p>
    <w:p w14:paraId="640F41B7">
      <w:pPr>
        <w:pStyle w:val="16"/>
        <w:numPr>
          <w:ilvl w:val="1"/>
          <w:numId w:val="2"/>
        </w:numPr>
      </w:pPr>
      <w:r>
        <w:t>质保期承诺、售后响应时间、维修团队、备品备件供应、技术培训方案等综合评分。</w:t>
      </w:r>
    </w:p>
    <w:p w14:paraId="7EF14514">
      <w:pPr>
        <w:pStyle w:val="16"/>
        <w:numPr>
          <w:ilvl w:val="0"/>
          <w:numId w:val="1"/>
        </w:numPr>
      </w:pPr>
      <w:r>
        <w:rPr>
          <w:b/>
          <w:bCs/>
        </w:rPr>
        <w:t>财务状况及信誉（10分）</w:t>
      </w:r>
    </w:p>
    <w:p w14:paraId="21F3388F">
      <w:pPr>
        <w:pStyle w:val="16"/>
        <w:numPr>
          <w:ilvl w:val="1"/>
          <w:numId w:val="2"/>
        </w:numPr>
      </w:pPr>
      <w:r>
        <w:t>财务状况良好、无不良信用记录、无重大事故记录得10分。</w:t>
      </w:r>
    </w:p>
    <w:p w14:paraId="1FFE2D4C">
      <w:pPr>
        <w:pStyle w:val="4"/>
      </w:pPr>
      <w:r>
        <w:t>三、废标情形</w:t>
      </w:r>
    </w:p>
    <w:p w14:paraId="06380618">
      <w:pPr>
        <w:pStyle w:val="16"/>
        <w:numPr>
          <w:ilvl w:val="0"/>
          <w:numId w:val="1"/>
        </w:numPr>
      </w:pPr>
      <w:r>
        <w:t>投标文件未按招标文件要求密封、盖章、签署的；</w:t>
      </w:r>
    </w:p>
    <w:p w14:paraId="04207DCA">
      <w:pPr>
        <w:pStyle w:val="16"/>
        <w:numPr>
          <w:ilvl w:val="0"/>
          <w:numId w:val="1"/>
        </w:numPr>
      </w:pPr>
      <w:r>
        <w:t>投标人资格不符合招标文件要求的；</w:t>
      </w:r>
    </w:p>
    <w:p w14:paraId="4A77FEED">
      <w:pPr>
        <w:pStyle w:val="16"/>
        <w:numPr>
          <w:ilvl w:val="0"/>
          <w:numId w:val="1"/>
        </w:numPr>
      </w:pPr>
      <w:r>
        <w:t>投标报价低于成本价或高于招标控制价的；</w:t>
      </w:r>
    </w:p>
    <w:p w14:paraId="3B0B8937">
      <w:pPr>
        <w:pStyle w:val="16"/>
        <w:numPr>
          <w:ilvl w:val="0"/>
          <w:numId w:val="1"/>
        </w:numPr>
      </w:pPr>
      <w:r>
        <w:t>投标文件附有招标人不能接受的条件的；</w:t>
      </w:r>
    </w:p>
    <w:p w14:paraId="61069064">
      <w:pPr>
        <w:pStyle w:val="16"/>
        <w:numPr>
          <w:ilvl w:val="0"/>
          <w:numId w:val="1"/>
        </w:numPr>
      </w:pPr>
      <w:r>
        <w:t>存在串通投标、弄虚作假等违法行为的。</w:t>
      </w:r>
    </w:p>
    <w:p w14:paraId="68615DF7">
      <w:pPr>
        <w:pStyle w:val="3"/>
      </w:pPr>
      <w:r>
        <w:t>第四章 合同条款及格式</w:t>
      </w:r>
    </w:p>
    <w:p w14:paraId="2C50F453">
      <w:pPr>
        <w:pStyle w:val="16"/>
      </w:pPr>
      <w:r>
        <w:t>采用国家现行《电梯采购及安装合同》示范文本，主要条款包括：</w:t>
      </w:r>
    </w:p>
    <w:p w14:paraId="6AB0FFEF">
      <w:pPr>
        <w:pStyle w:val="16"/>
        <w:numPr>
          <w:ilvl w:val="0"/>
          <w:numId w:val="1"/>
        </w:numPr>
      </w:pPr>
      <w:r>
        <w:t>双方当事人基本信息；</w:t>
      </w:r>
    </w:p>
    <w:p w14:paraId="0F7C11FE">
      <w:pPr>
        <w:pStyle w:val="16"/>
        <w:numPr>
          <w:ilvl w:val="0"/>
          <w:numId w:val="1"/>
        </w:numPr>
      </w:pPr>
      <w:r>
        <w:t>项目概况、招标范围、工期、质量标准；</w:t>
      </w:r>
    </w:p>
    <w:p w14:paraId="4202046D">
      <w:pPr>
        <w:pStyle w:val="16"/>
        <w:numPr>
          <w:ilvl w:val="0"/>
          <w:numId w:val="1"/>
        </w:numPr>
      </w:pPr>
      <w:r>
        <w:t>合同价款及支付方式（预付款、进度款、验收款、质保金）；</w:t>
      </w:r>
    </w:p>
    <w:p w14:paraId="6EA24E61">
      <w:pPr>
        <w:pStyle w:val="16"/>
        <w:numPr>
          <w:ilvl w:val="0"/>
          <w:numId w:val="1"/>
        </w:numPr>
      </w:pPr>
      <w:r>
        <w:t>设备供货、安装、调试、验收要求；</w:t>
      </w:r>
    </w:p>
    <w:p w14:paraId="1B076B5A">
      <w:pPr>
        <w:pStyle w:val="16"/>
        <w:numPr>
          <w:ilvl w:val="0"/>
          <w:numId w:val="1"/>
        </w:numPr>
      </w:pPr>
      <w:r>
        <w:t>双方权利与义务；</w:t>
      </w:r>
    </w:p>
    <w:p w14:paraId="41A6F0BA">
      <w:pPr>
        <w:pStyle w:val="16"/>
        <w:numPr>
          <w:ilvl w:val="0"/>
          <w:numId w:val="1"/>
        </w:numPr>
      </w:pPr>
      <w:r>
        <w:t>质量保证与售后服务；</w:t>
      </w:r>
    </w:p>
    <w:p w14:paraId="15971CB0">
      <w:pPr>
        <w:pStyle w:val="16"/>
        <w:numPr>
          <w:ilvl w:val="0"/>
          <w:numId w:val="1"/>
        </w:numPr>
      </w:pPr>
      <w:r>
        <w:t>违约责任；</w:t>
      </w:r>
    </w:p>
    <w:p w14:paraId="53A647F0">
      <w:pPr>
        <w:pStyle w:val="16"/>
        <w:numPr>
          <w:ilvl w:val="0"/>
          <w:numId w:val="1"/>
        </w:numPr>
      </w:pPr>
      <w:r>
        <w:t>争议解决方式；</w:t>
      </w:r>
    </w:p>
    <w:p w14:paraId="4174E1BD">
      <w:pPr>
        <w:pStyle w:val="16"/>
        <w:numPr>
          <w:ilvl w:val="0"/>
          <w:numId w:val="1"/>
        </w:numPr>
      </w:pPr>
      <w:r>
        <w:t>合同生效、变更与终止；</w:t>
      </w:r>
    </w:p>
    <w:p w14:paraId="0C94540F">
      <w:pPr>
        <w:pStyle w:val="16"/>
        <w:numPr>
          <w:ilvl w:val="0"/>
          <w:numId w:val="1"/>
        </w:numPr>
      </w:pPr>
      <w:r>
        <w:t>其他补充条款。</w:t>
      </w:r>
    </w:p>
    <w:p w14:paraId="5B2BEB3D">
      <w:pPr>
        <w:pStyle w:val="3"/>
      </w:pPr>
      <w:r>
        <w:t>第五章 技术标准和要求</w:t>
      </w:r>
    </w:p>
    <w:p w14:paraId="1A38C4B8">
      <w:pPr>
        <w:pStyle w:val="4"/>
      </w:pPr>
      <w:r>
        <w:t>一、通用技术标准</w:t>
      </w:r>
    </w:p>
    <w:p w14:paraId="6094D811">
      <w:pPr>
        <w:pStyle w:val="16"/>
      </w:pPr>
      <w:r>
        <w:t>本项目电梯设备及安装工程须符合以下国家现行标准、规范：</w:t>
      </w:r>
    </w:p>
    <w:p w14:paraId="537B5251">
      <w:pPr>
        <w:pStyle w:val="16"/>
        <w:numPr>
          <w:ilvl w:val="0"/>
          <w:numId w:val="1"/>
        </w:numPr>
      </w:pPr>
      <w:r>
        <w:t>《电梯制造与安装安全规范》（GB 7588-2003）</w:t>
      </w:r>
    </w:p>
    <w:p w14:paraId="243CEB70">
      <w:pPr>
        <w:pStyle w:val="16"/>
        <w:numPr>
          <w:ilvl w:val="0"/>
          <w:numId w:val="1"/>
        </w:numPr>
      </w:pPr>
      <w:r>
        <w:t>《电梯安装验收规范》（GB/T 10060-2011）</w:t>
      </w:r>
    </w:p>
    <w:p w14:paraId="20039A8B">
      <w:pPr>
        <w:pStyle w:val="16"/>
        <w:numPr>
          <w:ilvl w:val="0"/>
          <w:numId w:val="1"/>
        </w:numPr>
      </w:pPr>
      <w:r>
        <w:t>《电梯试验方法》（GB/T 10059-2009）</w:t>
      </w:r>
    </w:p>
    <w:p w14:paraId="31BBF597">
      <w:pPr>
        <w:pStyle w:val="16"/>
        <w:numPr>
          <w:ilvl w:val="0"/>
          <w:numId w:val="1"/>
        </w:numPr>
      </w:pPr>
      <w:r>
        <w:t>《特种设备安全技术规范—电梯监督检验和定期检验规则》</w:t>
      </w:r>
    </w:p>
    <w:p w14:paraId="0A9F1D00">
      <w:pPr>
        <w:pStyle w:val="16"/>
        <w:numPr>
          <w:ilvl w:val="0"/>
          <w:numId w:val="1"/>
        </w:numPr>
      </w:pPr>
      <w:r>
        <w:t>其他相关国家及行业标准</w:t>
      </w:r>
    </w:p>
    <w:p w14:paraId="63444F3F">
      <w:pPr>
        <w:pStyle w:val="4"/>
        <w:numPr>
          <w:ilvl w:val="0"/>
          <w:numId w:val="3"/>
        </w:numPr>
      </w:pPr>
      <w:r>
        <w:t>电梯具体技术参数</w:t>
      </w:r>
    </w:p>
    <w:tbl>
      <w:tblPr>
        <w:tblStyle w:val="10"/>
        <w:tblW w:w="98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6"/>
        <w:gridCol w:w="1536"/>
        <w:gridCol w:w="1756"/>
        <w:gridCol w:w="656"/>
        <w:gridCol w:w="766"/>
        <w:gridCol w:w="1316"/>
        <w:gridCol w:w="436"/>
        <w:gridCol w:w="436"/>
        <w:gridCol w:w="1316"/>
        <w:gridCol w:w="656"/>
        <w:gridCol w:w="656"/>
      </w:tblGrid>
      <w:tr w14:paraId="50C0A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27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CA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339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电梯编号</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FCA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额定载重量(kg)</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0F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额定速度(m/s)</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77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停层</w:t>
            </w:r>
          </w:p>
        </w:tc>
        <w:tc>
          <w:tcPr>
            <w:tcW w:w="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31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站数</w:t>
            </w:r>
          </w:p>
        </w:tc>
        <w:tc>
          <w:tcPr>
            <w:tcW w:w="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8E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台数</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63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门洞口尺寸</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82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层间高度</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9E7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顶层高度</w:t>
            </w:r>
          </w:p>
        </w:tc>
      </w:tr>
      <w:tr w14:paraId="13C93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1F7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CA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综合梯1号梯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4F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DT1 客梯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C87C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F219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D5B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-1F-19F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B42E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FD46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FB5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00E0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C4A4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2869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F80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94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综合梯1号梯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AD4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DT2 3#客电梯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384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4BA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32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-1F-19F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80F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47C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B0C9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9345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E73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4600</w:t>
            </w:r>
          </w:p>
        </w:tc>
      </w:tr>
      <w:tr w14:paraId="0982D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428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79A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综合梯1号梯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4AB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DT3 消防电梯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8FE5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4A31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90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-1F-机房层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8D1B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86A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F93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B58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E14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2169B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DDD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1CC9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综合梯1号梯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FE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DT4 无障碍电梯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55C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8D38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68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-1F-4F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E08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F8F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5A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221B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5932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2E78F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A2A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43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综合梯1号梯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06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DT5 无障碍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19B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062E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1907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-1F-4F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6EC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3445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C7A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E3C0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D1BE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4AF5B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DB89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8D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综合梯2号梯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40E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DT1 客梯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5C7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54E2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1E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-1F-19F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3D9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EB5D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F8E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3394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B0B0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059D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B8E3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1C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综合梯2号梯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EE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DT2 3#客电梯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EA3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C4EB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614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-1F-19F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07D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1F6F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1A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2C1B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11A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4600</w:t>
            </w:r>
          </w:p>
        </w:tc>
      </w:tr>
      <w:tr w14:paraId="5C759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9E2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41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综合梯2号梯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55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DT3 消防电梯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1A8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ABD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EC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-1F-19F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AB3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DE1C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FA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5BC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BF9E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39A72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37DD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7B4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综合梯2号梯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D8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DT4 无障碍电梯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5A6F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A3F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D1A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-1F-4F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54A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896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024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BED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A25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r w14:paraId="5C504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6A9B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51C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综合梯2号梯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20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DT5 无障碍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38D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300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66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-1F-4F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FE86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8C29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E8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1100×2300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E3F5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FC0B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4500</w:t>
            </w:r>
          </w:p>
        </w:tc>
      </w:tr>
    </w:tbl>
    <w:p w14:paraId="5B428848">
      <w:pPr>
        <w:numPr>
          <w:ilvl w:val="0"/>
          <w:numId w:val="0"/>
        </w:numPr>
        <w:rPr>
          <w:rFonts w:hint="default" w:eastAsia="宋体"/>
          <w:lang w:val="en-US" w:eastAsia="zh-CN"/>
        </w:rPr>
      </w:pPr>
      <w:r>
        <w:rPr>
          <w:rFonts w:hint="eastAsia"/>
          <w:lang w:val="en-US" w:eastAsia="zh-CN"/>
        </w:rPr>
        <w:t>具体技术参数参见图纸</w:t>
      </w:r>
    </w:p>
    <w:p w14:paraId="49057B13">
      <w:pPr>
        <w:pStyle w:val="16"/>
      </w:pPr>
    </w:p>
    <w:p w14:paraId="03674643">
      <w:pPr>
        <w:pStyle w:val="4"/>
      </w:pPr>
      <w:r>
        <w:t>三、安装施工要求</w:t>
      </w:r>
    </w:p>
    <w:p w14:paraId="0009A29E">
      <w:pPr>
        <w:pStyle w:val="16"/>
        <w:numPr>
          <w:ilvl w:val="0"/>
          <w:numId w:val="1"/>
        </w:numPr>
      </w:pPr>
      <w:r>
        <w:t>投标人负责电梯设备的运输、装卸、现场保管，承担全部费用及安全责任；</w:t>
      </w:r>
    </w:p>
    <w:p w14:paraId="2EBE2D7E">
      <w:pPr>
        <w:pStyle w:val="16"/>
        <w:numPr>
          <w:ilvl w:val="0"/>
          <w:numId w:val="1"/>
        </w:numPr>
      </w:pPr>
      <w:r>
        <w:t>安装施工严格按照国家规范及设计图纸执行，服从招标人现场管理；</w:t>
      </w:r>
    </w:p>
    <w:p w14:paraId="62783BAD">
      <w:pPr>
        <w:pStyle w:val="16"/>
        <w:numPr>
          <w:ilvl w:val="0"/>
          <w:numId w:val="1"/>
        </w:numPr>
      </w:pPr>
      <w:r>
        <w:t>施工期间做好安全防护、文明施工，杜绝安全事故，承担施工安全责任；</w:t>
      </w:r>
    </w:p>
    <w:p w14:paraId="66F2738B">
      <w:pPr>
        <w:pStyle w:val="16"/>
        <w:numPr>
          <w:ilvl w:val="0"/>
          <w:numId w:val="1"/>
        </w:numPr>
      </w:pPr>
      <w:r>
        <w:t>安装完成后进行全面调试，配合特种设备监督检验机构完成验收，取得合格证书。</w:t>
      </w:r>
    </w:p>
    <w:p w14:paraId="3731E1EC">
      <w:pPr>
        <w:pStyle w:val="4"/>
      </w:pPr>
      <w:r>
        <w:t>四、售后服务要求</w:t>
      </w:r>
    </w:p>
    <w:p w14:paraId="1E6C3E49">
      <w:pPr>
        <w:pStyle w:val="16"/>
        <w:numPr>
          <w:ilvl w:val="0"/>
          <w:numId w:val="1"/>
        </w:numPr>
      </w:pPr>
      <w:r>
        <w:t>质保期：自电梯验收合格之日起，整机质保不少于24个月，主要部件质保不少于36个月；</w:t>
      </w:r>
    </w:p>
    <w:p w14:paraId="52E7E474">
      <w:pPr>
        <w:pStyle w:val="16"/>
        <w:numPr>
          <w:ilvl w:val="0"/>
          <w:numId w:val="1"/>
        </w:numPr>
      </w:pPr>
      <w:r>
        <w:t>售后响应：接到故障通知后，市区2小时内、郊区4小时内到达现场处理；</w:t>
      </w:r>
    </w:p>
    <w:p w14:paraId="39857DAD">
      <w:pPr>
        <w:pStyle w:val="16"/>
        <w:numPr>
          <w:ilvl w:val="0"/>
          <w:numId w:val="1"/>
        </w:numPr>
      </w:pPr>
      <w:r>
        <w:t>免费培训：为招标人培训2-3名电梯操作人员及维护人员；</w:t>
      </w:r>
    </w:p>
    <w:p w14:paraId="1EE3E20F">
      <w:pPr>
        <w:pStyle w:val="16"/>
        <w:numPr>
          <w:ilvl w:val="0"/>
          <w:numId w:val="1"/>
        </w:numPr>
      </w:pPr>
      <w:r>
        <w:t>质保期内免费提供备品备件、维修、保养服务，质保期满后提供优惠的备品备件及维修服务。</w:t>
      </w:r>
    </w:p>
    <w:p w14:paraId="570D10CA">
      <w:pPr>
        <w:pStyle w:val="3"/>
      </w:pPr>
      <w:r>
        <w:t>第六章 投标文件格式</w:t>
      </w:r>
    </w:p>
    <w:p w14:paraId="75ED4190">
      <w:pPr>
        <w:pStyle w:val="4"/>
      </w:pPr>
      <w:r>
        <w:t>一、投标函</w:t>
      </w:r>
    </w:p>
    <w:p w14:paraId="39F61D2B">
      <w:pPr>
        <w:pStyle w:val="4"/>
      </w:pPr>
      <w:r>
        <w:t>二、法定代表人身份证明</w:t>
      </w:r>
    </w:p>
    <w:p w14:paraId="750637DA">
      <w:pPr>
        <w:pStyle w:val="4"/>
      </w:pPr>
      <w:r>
        <w:t>三、授权委托书</w:t>
      </w:r>
    </w:p>
    <w:p w14:paraId="3FE1BF4A">
      <w:pPr>
        <w:pStyle w:val="4"/>
      </w:pPr>
      <w:r>
        <w:t>四、投标保证金缴纳证明</w:t>
      </w:r>
    </w:p>
    <w:p w14:paraId="755D6990">
      <w:pPr>
        <w:pStyle w:val="4"/>
      </w:pPr>
      <w:r>
        <w:t>五、投标人营业执照、资质证书等资格证明文件</w:t>
      </w:r>
    </w:p>
    <w:p w14:paraId="096A6CD1">
      <w:pPr>
        <w:pStyle w:val="4"/>
      </w:pPr>
      <w:r>
        <w:t>六、近三年同类项目业绩证明</w:t>
      </w:r>
    </w:p>
    <w:p w14:paraId="6C5CC0C6">
      <w:pPr>
        <w:pStyle w:val="4"/>
      </w:pPr>
      <w:r>
        <w:t>七、投标报价明细表</w:t>
      </w:r>
    </w:p>
    <w:p w14:paraId="2C21A2F0">
      <w:pPr>
        <w:pStyle w:val="4"/>
      </w:pPr>
      <w:r>
        <w:t>八、技术方案（设备参数、安装方案、调试方案）</w:t>
      </w:r>
    </w:p>
    <w:p w14:paraId="05178179">
      <w:pPr>
        <w:pStyle w:val="4"/>
      </w:pPr>
      <w:r>
        <w:t>九、售后服务方案</w:t>
      </w:r>
    </w:p>
    <w:p w14:paraId="421BB983">
      <w:pPr>
        <w:pStyle w:val="4"/>
      </w:pPr>
      <w:r>
        <w:t>十、财务状况及信誉证明文件</w:t>
      </w:r>
    </w:p>
    <w:p w14:paraId="6562D268">
      <w:pPr>
        <w:pStyle w:val="4"/>
      </w:pPr>
      <w:r>
        <w:t>十一、其他需要说明的文件</w:t>
      </w:r>
    </w:p>
    <w:p w14:paraId="0C5B9780">
      <w:pPr>
        <w:pStyle w:val="16"/>
      </w:pPr>
      <w:r>
        <w:t>（注：以上格式均需投标人加盖公章，法定代表人或授权委托人签字，按顺序装订成册）</w:t>
      </w:r>
    </w:p>
    <w:p w14:paraId="0C8CD9B5">
      <w:pPr>
        <w:pStyle w:val="3"/>
      </w:pPr>
      <w:r>
        <w:t>第七章 其他要求</w:t>
      </w:r>
    </w:p>
    <w:p w14:paraId="49A9380E">
      <w:pPr>
        <w:pStyle w:val="16"/>
        <w:numPr>
          <w:ilvl w:val="0"/>
          <w:numId w:val="1"/>
        </w:numPr>
      </w:pPr>
      <w:r>
        <w:t>投标人应自行踏勘项目现场，了解施工环境、井道尺寸等实际情况，费用自理；</w:t>
      </w:r>
    </w:p>
    <w:p w14:paraId="1699A1B9">
      <w:pPr>
        <w:pStyle w:val="16"/>
        <w:numPr>
          <w:ilvl w:val="0"/>
          <w:numId w:val="1"/>
        </w:numPr>
      </w:pPr>
      <w:r>
        <w:t>中标人应严格按照合同约定履行义务，不得擅自更换设备品牌、型号，不得偷工减料；</w:t>
      </w:r>
    </w:p>
    <w:p w14:paraId="60860EF0">
      <w:pPr>
        <w:pStyle w:val="16"/>
        <w:numPr>
          <w:ilvl w:val="0"/>
          <w:numId w:val="1"/>
        </w:numPr>
      </w:pPr>
      <w:r>
        <w:t>招投标过程中，投标人存在违法违规行为的，招标人有权取消其投标或中标资格，并追究其法律责任；</w:t>
      </w:r>
    </w:p>
    <w:p w14:paraId="560A97EA">
      <w:pPr>
        <w:pStyle w:val="16"/>
        <w:numPr>
          <w:ilvl w:val="0"/>
          <w:numId w:val="1"/>
        </w:numPr>
      </w:pPr>
      <w:r>
        <w:t>本招标文件最终解释权归招标人所有。</w:t>
      </w:r>
    </w:p>
    <w:p w14:paraId="3D8321F5">
      <w:pPr>
        <w:pStyle w:val="16"/>
      </w:pP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288" w:hanging="288"/>
      </w:pPr>
      <w:rPr>
        <w:color w:val="3370FF"/>
        <w:sz w:val="22"/>
        <w:szCs w:val="22"/>
      </w:rPr>
    </w:lvl>
    <w:lvl w:ilvl="1" w:tentative="0">
      <w:start w:val="1"/>
      <w:numFmt w:val="lowerLetter"/>
      <w:lvlText w:val="%2."/>
      <w:lvlJc w:val="left"/>
      <w:pPr>
        <w:ind w:left="720" w:hanging="288"/>
      </w:pPr>
      <w:rPr>
        <w:color w:val="3370FF"/>
        <w:sz w:val="22"/>
        <w:szCs w:val="22"/>
      </w:rPr>
    </w:lvl>
    <w:lvl w:ilvl="2" w:tentative="0">
      <w:start w:val="1"/>
      <w:numFmt w:val="lowerRoman"/>
      <w:lvlText w:val="%3."/>
      <w:lvlJc w:val="left"/>
      <w:pPr>
        <w:ind w:left="1152" w:hanging="288"/>
      </w:pPr>
      <w:rPr>
        <w:color w:val="3370FF"/>
        <w:sz w:val="22"/>
        <w:szCs w:val="22"/>
      </w:rPr>
    </w:lvl>
  </w:abstractNum>
  <w:abstractNum w:abstractNumId="1">
    <w:nsid w:val="11A17998"/>
    <w:multiLevelType w:val="singleLevel"/>
    <w:tmpl w:val="11A17998"/>
    <w:lvl w:ilvl="0" w:tentative="0">
      <w:start w:val="2"/>
      <w:numFmt w:val="chineseCounting"/>
      <w:suff w:val="nothing"/>
      <w:lvlText w:val="%1、"/>
      <w:lvlJc w:val="left"/>
      <w:rPr>
        <w:rFonts w:hint="eastAsia"/>
      </w:rPr>
    </w:lvl>
  </w:abstractNum>
  <w:abstractNum w:abstractNumId="2">
    <w:nsid w:val="59ADCABA"/>
    <w:multiLevelType w:val="multilevel"/>
    <w:tmpl w:val="59ADCABA"/>
    <w:lvl w:ilvl="0" w:tentative="0">
      <w:start w:val="1"/>
      <w:numFmt w:val="bullet"/>
      <w:lvlText w:val="•"/>
      <w:lvlJc w:val="left"/>
      <w:pPr>
        <w:ind w:left="288" w:hanging="288"/>
      </w:pPr>
      <w:rPr>
        <w:color w:val="3370FF"/>
        <w:sz w:val="22"/>
        <w:szCs w:val="22"/>
      </w:rPr>
    </w:lvl>
    <w:lvl w:ilvl="1" w:tentative="0">
      <w:start w:val="1"/>
      <w:numFmt w:val="bullet"/>
      <w:lvlText w:val="◦"/>
      <w:lvlJc w:val="left"/>
      <w:pPr>
        <w:ind w:left="720" w:hanging="288"/>
      </w:pPr>
      <w:rPr>
        <w:color w:val="3370FF"/>
        <w:sz w:val="22"/>
        <w:szCs w:val="22"/>
      </w:rPr>
    </w:lvl>
    <w:lvl w:ilvl="2" w:tentative="0">
      <w:start w:val="1"/>
      <w:numFmt w:val="bullet"/>
      <w:lvlText w:val="▪"/>
      <w:lvlJc w:val="left"/>
      <w:pPr>
        <w:ind w:left="1152" w:hanging="288"/>
      </w:pPr>
      <w:rPr>
        <w:color w:val="3370FF"/>
        <w:sz w:val="22"/>
        <w:szCs w:val="22"/>
      </w:rPr>
    </w:lvl>
  </w:abstractNum>
  <w:num w:numId="1">
    <w:abstractNumId w:val="0"/>
    <w:lvlOverride w:ilvl="0">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5"/>
  </w:compat>
  <w:rsids>
    <w:rsidRoot w:val="00000000"/>
    <w:rsid w:val="1530256C"/>
    <w:rsid w:val="20897FBD"/>
    <w:rsid w:val="537E66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8">
    <w:name w:val="footnote text"/>
    <w:link w:val="15"/>
    <w:semiHidden/>
    <w:unhideWhenUsed/>
    <w:uiPriority w:val="99"/>
    <w:pPr>
      <w:spacing w:after="0" w:line="240" w:lineRule="auto"/>
    </w:pPr>
    <w:rPr>
      <w:rFonts w:ascii="Times New Roman" w:hAnsi="Times New Roman" w:eastAsia="宋体" w:cs="Times New Roman"/>
      <w:sz w:val="20"/>
      <w:szCs w:val="20"/>
    </w:rPr>
  </w:style>
  <w:style w:type="paragraph" w:styleId="9">
    <w:name w:val="Title"/>
    <w:qFormat/>
    <w:uiPriority w:val="0"/>
    <w:pPr>
      <w:spacing w:before="480" w:after="480" w:line="288" w:lineRule="auto"/>
      <w:ind w:left="0"/>
    </w:pPr>
    <w:rPr>
      <w:rFonts w:ascii="Arial" w:hAnsi="Arial" w:eastAsia="等线" w:cs="Arial"/>
      <w:b/>
      <w:bCs/>
      <w:sz w:val="52"/>
      <w:szCs w:val="52"/>
    </w:rPr>
  </w:style>
  <w:style w:type="character" w:styleId="12">
    <w:name w:val="Hyperlink"/>
    <w:unhideWhenUsed/>
    <w:uiPriority w:val="99"/>
    <w:rPr>
      <w:color w:val="0563C1"/>
      <w:u w:val="single"/>
    </w:rPr>
  </w:style>
  <w:style w:type="character" w:styleId="13">
    <w:name w:val="footnote reference"/>
    <w:semiHidden/>
    <w:unhideWhenUsed/>
    <w:qFormat/>
    <w:uiPriority w:val="99"/>
    <w:rPr>
      <w:vertAlign w:val="superscript"/>
    </w:rPr>
  </w:style>
  <w:style w:type="paragraph" w:styleId="14">
    <w:name w:val="List Paragraph"/>
    <w:qFormat/>
    <w:uiPriority w:val="0"/>
    <w:rPr>
      <w:rFonts w:ascii="Times New Roman" w:hAnsi="Times New Roman" w:eastAsia="宋体" w:cs="Times New Roman"/>
      <w:sz w:val="21"/>
      <w:szCs w:val="22"/>
    </w:rPr>
  </w:style>
  <w:style w:type="character" w:customStyle="1" w:styleId="15">
    <w:name w:val="Footnote Text Char"/>
    <w:link w:val="8"/>
    <w:semiHidden/>
    <w:unhideWhenUsed/>
    <w:qFormat/>
    <w:uiPriority w:val="99"/>
    <w:rPr>
      <w:sz w:val="20"/>
      <w:szCs w:val="20"/>
    </w:rPr>
  </w:style>
  <w:style w:type="paragraph" w:customStyle="1" w:styleId="16">
    <w:name w:val="_Style 13"/>
    <w:uiPriority w:val="0"/>
    <w:pPr>
      <w:spacing w:before="120" w:after="120" w:line="288" w:lineRule="auto"/>
      <w:ind w:left="0"/>
      <w:jc w:val="left"/>
    </w:pPr>
    <w:rPr>
      <w:rFonts w:ascii="Arial" w:hAnsi="Arial" w:eastAsia="等线" w:cs="Arial"/>
      <w:sz w:val="22"/>
      <w:szCs w:val="22"/>
    </w:rPr>
  </w:style>
  <w:style w:type="paragraph" w:customStyle="1" w:styleId="17">
    <w:name w:val="_Style 14"/>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3903</Words>
  <Characters>4279</Characters>
  <TotalTime>49</TotalTime>
  <ScaleCrop>false</ScaleCrop>
  <LinksUpToDate>false</LinksUpToDate>
  <CharactersWithSpaces>4309</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2026-05-19T06:26:00Z</dcterms:created>
  <dc:creator>Un-named</dc:creator>
  <cp:lastModifiedBy>WPS_1689222349</cp:lastModifiedBy>
  <dcterms:modified xsi:type="dcterms:W3CDTF">2026-05-21T06:39:41Z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eyJoZGlkIjoiN2RjMmM2MGU1ZWM5YmZiOTY3NzVkZWQyZTY3NWUyMjkiLCJ1c2VySWQiOiIxNTEyMTcyNTkxIn0=</vt:lpwstr>
  </property>
  <property fmtid="{D5CDD505-2E9C-101B-9397-08002B2CF9AE}" pid="3" name="KSOProductBuildVer">
    <vt:lpwstr>2052-12.1.0.26375</vt:lpwstr>
  </property>
  <property fmtid="{D5CDD505-2E9C-101B-9397-08002B2CF9AE}" pid="4" name="ICV">
    <vt:lpwstr>869E0FE1AC6D4DD385B1EA83AEFBFDA5_13</vt:lpwstr>
  </property>
</Properties>
</file>