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97" w:lineRule="auto"/>
      </w:pPr>
    </w:p>
    <w:p>
      <w:pPr>
        <w:pStyle w:val="2"/>
        <w:spacing w:line="297" w:lineRule="auto"/>
      </w:pPr>
    </w:p>
    <w:p>
      <w:pPr>
        <w:pStyle w:val="2"/>
        <w:spacing w:line="297" w:lineRule="auto"/>
      </w:pPr>
    </w:p>
    <w:p>
      <w:pPr>
        <w:pStyle w:val="2"/>
        <w:spacing w:line="297" w:lineRule="auto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273685</wp:posOffset>
            </wp:positionV>
            <wp:extent cx="1016000" cy="98425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15971" cy="984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299" w:line="217" w:lineRule="auto"/>
        <w:ind w:left="2108"/>
        <w:outlineLvl w:val="0"/>
        <w:rPr>
          <w:rFonts w:ascii="楷体" w:hAnsi="楷体" w:eastAsia="楷体" w:cs="楷体"/>
          <w:sz w:val="92"/>
          <w:szCs w:val="92"/>
        </w:rPr>
      </w:pPr>
      <w:r>
        <w:rPr>
          <w:rFonts w:ascii="楷体" w:hAnsi="楷体" w:eastAsia="楷体" w:cs="楷体"/>
          <w:b/>
          <w:bCs/>
          <w:spacing w:val="61"/>
          <w:sz w:val="92"/>
          <w:szCs w:val="92"/>
        </w:rPr>
        <w:t>山東現代學院</w:t>
      </w:r>
    </w:p>
    <w:p>
      <w:pPr>
        <w:spacing w:line="188" w:lineRule="auto"/>
        <w:ind w:left="2214"/>
        <w:rPr>
          <w:rFonts w:ascii="Times New Roman" w:hAnsi="Times New Roman" w:eastAsia="Times New Roman" w:cs="Times New Roman"/>
          <w:sz w:val="33"/>
          <w:szCs w:val="33"/>
        </w:rPr>
      </w:pPr>
      <w:r>
        <w:rPr>
          <w:rFonts w:ascii="Times New Roman" w:hAnsi="Times New Roman" w:eastAsia="Times New Roman" w:cs="Times New Roman"/>
          <w:b/>
          <w:bCs/>
          <w:spacing w:val="-4"/>
          <w:sz w:val="33"/>
          <w:szCs w:val="33"/>
        </w:rPr>
        <w:t>SHANDONG XIANDAI UNI</w:t>
      </w:r>
      <w:r>
        <w:rPr>
          <w:rFonts w:ascii="Times New Roman" w:hAnsi="Times New Roman" w:eastAsia="Times New Roman" w:cs="Times New Roman"/>
          <w:b/>
          <w:bCs/>
          <w:spacing w:val="-5"/>
          <w:sz w:val="33"/>
          <w:szCs w:val="33"/>
        </w:rPr>
        <w:t>VERSITY</w:t>
      </w:r>
    </w:p>
    <w:p>
      <w:pPr>
        <w:pStyle w:val="2"/>
        <w:spacing w:line="259" w:lineRule="auto"/>
      </w:pPr>
    </w:p>
    <w:p>
      <w:pPr>
        <w:pStyle w:val="2"/>
        <w:spacing w:line="259" w:lineRule="auto"/>
      </w:pPr>
    </w:p>
    <w:p>
      <w:pPr>
        <w:pStyle w:val="2"/>
        <w:spacing w:line="260" w:lineRule="auto"/>
      </w:pPr>
    </w:p>
    <w:p>
      <w:pPr>
        <w:pStyle w:val="2"/>
        <w:spacing w:line="260" w:lineRule="auto"/>
      </w:pPr>
    </w:p>
    <w:p>
      <w:pPr>
        <w:pStyle w:val="2"/>
        <w:spacing w:line="260" w:lineRule="auto"/>
      </w:pPr>
    </w:p>
    <w:p>
      <w:pPr>
        <w:pStyle w:val="2"/>
        <w:spacing w:line="260" w:lineRule="auto"/>
      </w:pPr>
    </w:p>
    <w:p>
      <w:pPr>
        <w:pStyle w:val="2"/>
        <w:spacing w:line="260" w:lineRule="auto"/>
      </w:pPr>
    </w:p>
    <w:p>
      <w:pPr>
        <w:pStyle w:val="2"/>
        <w:spacing w:line="260" w:lineRule="auto"/>
      </w:pPr>
    </w:p>
    <w:p>
      <w:pPr>
        <w:pStyle w:val="2"/>
        <w:spacing w:line="260" w:lineRule="auto"/>
      </w:pPr>
    </w:p>
    <w:p>
      <w:pPr>
        <w:pStyle w:val="2"/>
        <w:spacing w:line="260" w:lineRule="auto"/>
      </w:pPr>
    </w:p>
    <w:p>
      <w:pPr>
        <w:spacing w:before="169" w:line="221" w:lineRule="auto"/>
        <w:ind w:left="3122"/>
        <w:rPr>
          <w:rFonts w:ascii="黑体" w:hAnsi="黑体" w:eastAsia="黑体" w:cs="黑体"/>
          <w:sz w:val="52"/>
          <w:szCs w:val="52"/>
        </w:rPr>
      </w:pPr>
      <w:r>
        <w:rPr>
          <w:rFonts w:ascii="黑体" w:hAnsi="黑体" w:eastAsia="黑体" w:cs="黑体"/>
          <w:b/>
          <w:bCs/>
          <w:spacing w:val="-10"/>
          <w:sz w:val="52"/>
          <w:szCs w:val="52"/>
        </w:rPr>
        <w:t>护理学院</w:t>
      </w:r>
    </w:p>
    <w:p>
      <w:pPr>
        <w:pStyle w:val="2"/>
        <w:spacing w:line="267" w:lineRule="auto"/>
      </w:pPr>
    </w:p>
    <w:p>
      <w:pPr>
        <w:pStyle w:val="2"/>
        <w:spacing w:line="268" w:lineRule="auto"/>
      </w:pPr>
    </w:p>
    <w:p>
      <w:pPr>
        <w:spacing w:before="169" w:line="221" w:lineRule="auto"/>
        <w:ind w:left="1492"/>
        <w:rPr>
          <w:rFonts w:ascii="黑体" w:hAnsi="黑体" w:eastAsia="黑体" w:cs="黑体"/>
          <w:sz w:val="52"/>
          <w:szCs w:val="52"/>
        </w:rPr>
      </w:pPr>
      <w:r>
        <w:rPr>
          <w:rFonts w:ascii="黑体" w:hAnsi="黑体" w:eastAsia="黑体" w:cs="黑体"/>
          <w:b/>
          <w:bCs/>
          <w:spacing w:val="3"/>
          <w:sz w:val="52"/>
          <w:szCs w:val="52"/>
        </w:rPr>
        <w:t>2026年实验室建设方案</w:t>
      </w: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1" w:lineRule="auto"/>
      </w:pPr>
    </w:p>
    <w:p>
      <w:pPr>
        <w:pStyle w:val="2"/>
        <w:spacing w:line="251" w:lineRule="auto"/>
      </w:pPr>
    </w:p>
    <w:p>
      <w:pPr>
        <w:pStyle w:val="2"/>
        <w:spacing w:line="251" w:lineRule="auto"/>
      </w:pPr>
    </w:p>
    <w:p>
      <w:pPr>
        <w:pStyle w:val="2"/>
        <w:spacing w:line="251" w:lineRule="auto"/>
      </w:pPr>
    </w:p>
    <w:p>
      <w:pPr>
        <w:pStyle w:val="2"/>
        <w:spacing w:line="251" w:lineRule="auto"/>
      </w:pPr>
    </w:p>
    <w:p>
      <w:pPr>
        <w:pStyle w:val="2"/>
        <w:spacing w:line="251" w:lineRule="auto"/>
      </w:pPr>
    </w:p>
    <w:p>
      <w:pPr>
        <w:spacing w:before="147" w:line="219" w:lineRule="auto"/>
        <w:ind w:left="2881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33"/>
          <w:sz w:val="45"/>
          <w:szCs w:val="45"/>
        </w:rPr>
        <w:t>2026年03月</w:t>
      </w:r>
    </w:p>
    <w:p>
      <w:pPr>
        <w:spacing w:line="219" w:lineRule="auto"/>
        <w:rPr>
          <w:rFonts w:ascii="宋体" w:hAnsi="宋体" w:eastAsia="宋体" w:cs="宋体"/>
          <w:sz w:val="45"/>
          <w:szCs w:val="45"/>
        </w:rPr>
        <w:sectPr>
          <w:pgSz w:w="11900" w:h="16840"/>
          <w:pgMar w:top="1431" w:right="1785" w:bottom="0" w:left="1785" w:header="0" w:footer="0" w:gutter="0"/>
          <w:cols w:space="720" w:num="1"/>
        </w:sectPr>
      </w:pPr>
    </w:p>
    <w:sdt>
      <w:sdtPr>
        <w:rPr>
          <w:rFonts w:ascii="仿宋" w:hAnsi="仿宋" w:eastAsia="仿宋" w:cs="仿宋"/>
          <w:sz w:val="33"/>
          <w:szCs w:val="33"/>
        </w:rPr>
        <w:id w:val="1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28"/>
          <w:szCs w:val="28"/>
        </w:rPr>
      </w:sdtEndPr>
      <w:sdtContent>
        <w:p>
          <w:pPr>
            <w:spacing w:before="236" w:line="223" w:lineRule="auto"/>
            <w:ind w:left="4059"/>
            <w:rPr>
              <w:rFonts w:ascii="仿宋" w:hAnsi="仿宋" w:eastAsia="仿宋" w:cs="仿宋"/>
              <w:sz w:val="33"/>
              <w:szCs w:val="33"/>
            </w:rPr>
          </w:pPr>
          <w:r>
            <w:rPr>
              <w:rFonts w:ascii="仿宋" w:hAnsi="仿宋" w:eastAsia="仿宋" w:cs="仿宋"/>
              <w:b/>
              <w:bCs/>
              <w:spacing w:val="-44"/>
              <w:sz w:val="33"/>
              <w:szCs w:val="33"/>
            </w:rPr>
            <w:t>目</w:t>
          </w:r>
          <w:r>
            <w:rPr>
              <w:rFonts w:ascii="仿宋" w:hAnsi="仿宋" w:eastAsia="仿宋" w:cs="仿宋"/>
              <w:spacing w:val="-29"/>
              <w:sz w:val="33"/>
              <w:szCs w:val="33"/>
            </w:rPr>
            <w:t xml:space="preserve"> </w:t>
          </w:r>
          <w:r>
            <w:rPr>
              <w:rFonts w:ascii="仿宋" w:hAnsi="仿宋" w:eastAsia="仿宋" w:cs="仿宋"/>
              <w:b/>
              <w:bCs/>
              <w:spacing w:val="-44"/>
              <w:sz w:val="33"/>
              <w:szCs w:val="33"/>
            </w:rPr>
            <w:t>录</w:t>
          </w:r>
        </w:p>
        <w:p>
          <w:pPr>
            <w:pStyle w:val="2"/>
            <w:spacing w:line="327" w:lineRule="auto"/>
          </w:pPr>
        </w:p>
        <w:p>
          <w:pPr>
            <w:pStyle w:val="2"/>
            <w:spacing w:line="327" w:lineRule="auto"/>
          </w:pPr>
        </w:p>
        <w:p>
          <w:pPr>
            <w:tabs>
              <w:tab w:val="right" w:leader="dot" w:pos="8562"/>
            </w:tabs>
            <w:spacing w:before="91" w:line="222" w:lineRule="auto"/>
            <w:ind w:left="48"/>
            <w:rPr>
              <w:rFonts w:ascii="Times New Roman" w:hAnsi="Times New Roman" w:eastAsia="Times New Roman" w:cs="Times New Roman"/>
              <w:sz w:val="28"/>
              <w:szCs w:val="28"/>
            </w:rPr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仿宋" w:hAnsi="仿宋" w:eastAsia="仿宋" w:cs="仿宋"/>
              <w:b/>
              <w:bCs/>
              <w:spacing w:val="7"/>
              <w:sz w:val="28"/>
              <w:szCs w:val="28"/>
            </w:rPr>
            <w:t>第一章</w:t>
          </w:r>
          <w:r>
            <w:rPr>
              <w:rFonts w:ascii="仿宋" w:hAnsi="仿宋" w:eastAsia="仿宋" w:cs="仿宋"/>
              <w:spacing w:val="7"/>
              <w:sz w:val="28"/>
              <w:szCs w:val="28"/>
            </w:rPr>
            <w:t xml:space="preserve"> </w:t>
          </w:r>
          <w:r>
            <w:rPr>
              <w:rFonts w:ascii="仿宋" w:hAnsi="仿宋" w:eastAsia="仿宋" w:cs="仿宋"/>
              <w:b/>
              <w:bCs/>
              <w:spacing w:val="7"/>
              <w:sz w:val="28"/>
              <w:szCs w:val="28"/>
            </w:rPr>
            <w:t>项目概况</w:t>
          </w:r>
          <w:r>
            <w:rPr>
              <w:rFonts w:ascii="仿宋" w:hAnsi="仿宋" w:eastAsia="仿宋" w:cs="仿宋"/>
              <w:b/>
              <w:bCs/>
              <w:sz w:val="28"/>
              <w:szCs w:val="28"/>
            </w:rPr>
            <w:tab/>
          </w:r>
          <w:r>
            <w:rPr>
              <w:rFonts w:ascii="仿宋" w:hAnsi="仿宋" w:eastAsia="仿宋" w:cs="仿宋"/>
              <w:spacing w:val="-67"/>
              <w:sz w:val="28"/>
              <w:szCs w:val="28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28"/>
              <w:szCs w:val="28"/>
            </w:rPr>
            <w:t>1</w:t>
          </w:r>
          <w:r>
            <w:rPr>
              <w:rFonts w:ascii="Times New Roman" w:hAnsi="Times New Roman" w:eastAsia="Times New Roman" w:cs="Times New Roman"/>
              <w:sz w:val="28"/>
              <w:szCs w:val="28"/>
            </w:rPr>
            <w:fldChar w:fldCharType="end"/>
          </w:r>
        </w:p>
        <w:p>
          <w:pPr>
            <w:tabs>
              <w:tab w:val="right" w:leader="dot" w:pos="8595"/>
            </w:tabs>
            <w:spacing w:before="300" w:line="221" w:lineRule="auto"/>
            <w:ind w:left="44"/>
            <w:rPr>
              <w:rFonts w:ascii="Times New Roman" w:hAnsi="Times New Roman" w:eastAsia="Times New Roman" w:cs="Times New Roman"/>
              <w:sz w:val="28"/>
              <w:szCs w:val="28"/>
            </w:rPr>
          </w:pP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b/>
              <w:bCs/>
              <w:spacing w:val="3"/>
              <w:sz w:val="28"/>
              <w:szCs w:val="28"/>
            </w:rPr>
            <w:t>1.</w:t>
          </w:r>
          <w:r>
            <w:rPr>
              <w:rFonts w:ascii="Times New Roman" w:hAnsi="Times New Roman" w:eastAsia="Times New Roman" w:cs="Times New Roman"/>
              <w:b/>
              <w:bCs/>
              <w:spacing w:val="7"/>
              <w:sz w:val="28"/>
              <w:szCs w:val="28"/>
            </w:rPr>
            <w:t xml:space="preserve">   </w:t>
          </w:r>
          <w:r>
            <w:rPr>
              <w:rFonts w:ascii="仿宋" w:hAnsi="仿宋" w:eastAsia="仿宋" w:cs="仿宋"/>
              <w:b/>
              <w:bCs/>
              <w:spacing w:val="3"/>
              <w:sz w:val="28"/>
              <w:szCs w:val="28"/>
            </w:rPr>
            <w:t>项目简介</w:t>
          </w:r>
          <w:r>
            <w:rPr>
              <w:rFonts w:ascii="仿宋" w:hAnsi="仿宋" w:eastAsia="仿宋" w:cs="仿宋"/>
              <w:spacing w:val="-122"/>
              <w:sz w:val="28"/>
              <w:szCs w:val="28"/>
            </w:rPr>
            <w:t xml:space="preserve"> </w:t>
          </w:r>
          <w:r>
            <w:rPr>
              <w:rFonts w:ascii="仿宋" w:hAnsi="仿宋" w:eastAsia="仿宋" w:cs="仿宋"/>
              <w:sz w:val="28"/>
              <w:szCs w:val="28"/>
            </w:rPr>
            <w:tab/>
          </w:r>
          <w:r>
            <w:rPr>
              <w:rFonts w:ascii="仿宋" w:hAnsi="仿宋" w:eastAsia="仿宋" w:cs="仿宋"/>
              <w:spacing w:val="-17"/>
              <w:sz w:val="28"/>
              <w:szCs w:val="28"/>
            </w:rPr>
            <w:t xml:space="preserve"> 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t>1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fldChar w:fldCharType="end"/>
          </w:r>
        </w:p>
        <w:p>
          <w:pPr>
            <w:tabs>
              <w:tab w:val="right" w:leader="dot" w:pos="8585"/>
            </w:tabs>
            <w:spacing w:before="307" w:line="222" w:lineRule="auto"/>
            <w:ind w:left="44"/>
            <w:rPr>
              <w:rFonts w:ascii="Times New Roman" w:hAnsi="Times New Roman" w:eastAsia="Times New Roman" w:cs="Times New Roman"/>
              <w:sz w:val="28"/>
              <w:szCs w:val="28"/>
            </w:rPr>
          </w:pPr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b/>
              <w:bCs/>
              <w:spacing w:val="5"/>
              <w:sz w:val="28"/>
              <w:szCs w:val="28"/>
            </w:rPr>
            <w:t xml:space="preserve">2.   </w:t>
          </w:r>
          <w:r>
            <w:rPr>
              <w:rFonts w:ascii="仿宋" w:hAnsi="仿宋" w:eastAsia="仿宋" w:cs="仿宋"/>
              <w:b/>
              <w:bCs/>
              <w:spacing w:val="5"/>
              <w:sz w:val="28"/>
              <w:szCs w:val="28"/>
            </w:rPr>
            <w:t>项目建设内容</w:t>
          </w:r>
          <w:r>
            <w:rPr>
              <w:rFonts w:ascii="仿宋" w:hAnsi="仿宋" w:eastAsia="仿宋" w:cs="仿宋"/>
              <w:spacing w:val="-114"/>
              <w:sz w:val="28"/>
              <w:szCs w:val="28"/>
            </w:rPr>
            <w:t xml:space="preserve"> </w:t>
          </w:r>
          <w:r>
            <w:rPr>
              <w:rFonts w:ascii="仿宋" w:hAnsi="仿宋" w:eastAsia="仿宋" w:cs="仿宋"/>
              <w:sz w:val="28"/>
              <w:szCs w:val="28"/>
            </w:rPr>
            <w:tab/>
          </w:r>
          <w:r>
            <w:rPr>
              <w:rFonts w:ascii="仿宋" w:hAnsi="仿宋" w:eastAsia="仿宋" w:cs="仿宋"/>
              <w:spacing w:val="-57"/>
              <w:sz w:val="28"/>
              <w:szCs w:val="28"/>
            </w:rPr>
            <w:t xml:space="preserve"> 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t>1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fldChar w:fldCharType="end"/>
          </w:r>
        </w:p>
        <w:p>
          <w:pPr>
            <w:tabs>
              <w:tab w:val="right" w:leader="dot" w:pos="8575"/>
            </w:tabs>
            <w:spacing w:before="323" w:line="222" w:lineRule="auto"/>
            <w:ind w:left="44"/>
            <w:rPr>
              <w:rFonts w:ascii="Times New Roman" w:hAnsi="Times New Roman" w:eastAsia="Times New Roman" w:cs="Times New Roman"/>
              <w:sz w:val="28"/>
              <w:szCs w:val="28"/>
            </w:rPr>
          </w:pPr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b/>
              <w:bCs/>
              <w:spacing w:val="3"/>
              <w:sz w:val="28"/>
              <w:szCs w:val="28"/>
            </w:rPr>
            <w:t>3.</w:t>
          </w:r>
          <w:r>
            <w:rPr>
              <w:rFonts w:ascii="Times New Roman" w:hAnsi="Times New Roman" w:eastAsia="Times New Roman" w:cs="Times New Roman"/>
              <w:b/>
              <w:bCs/>
              <w:spacing w:val="10"/>
              <w:sz w:val="28"/>
              <w:szCs w:val="28"/>
            </w:rPr>
            <w:t xml:space="preserve">   </w:t>
          </w:r>
          <w:r>
            <w:rPr>
              <w:rFonts w:ascii="仿宋" w:hAnsi="仿宋" w:eastAsia="仿宋" w:cs="仿宋"/>
              <w:b/>
              <w:bCs/>
              <w:spacing w:val="3"/>
              <w:sz w:val="28"/>
              <w:szCs w:val="28"/>
            </w:rPr>
            <w:t>项目建设目标</w:t>
          </w:r>
          <w:r>
            <w:rPr>
              <w:rFonts w:ascii="仿宋" w:hAnsi="仿宋" w:eastAsia="仿宋" w:cs="仿宋"/>
              <w:spacing w:val="-123"/>
              <w:sz w:val="28"/>
              <w:szCs w:val="28"/>
            </w:rPr>
            <w:t xml:space="preserve"> </w:t>
          </w:r>
          <w:r>
            <w:rPr>
              <w:rFonts w:ascii="仿宋" w:hAnsi="仿宋" w:eastAsia="仿宋" w:cs="仿宋"/>
              <w:sz w:val="28"/>
              <w:szCs w:val="28"/>
            </w:rPr>
            <w:tab/>
          </w:r>
          <w:r>
            <w:rPr>
              <w:rFonts w:ascii="仿宋" w:hAnsi="仿宋" w:eastAsia="仿宋" w:cs="仿宋"/>
              <w:spacing w:val="-57"/>
              <w:sz w:val="28"/>
              <w:szCs w:val="28"/>
            </w:rPr>
            <w:t xml:space="preserve"> 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t>1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fldChar w:fldCharType="end"/>
          </w:r>
        </w:p>
        <w:p>
          <w:pPr>
            <w:tabs>
              <w:tab w:val="right" w:leader="dot" w:pos="8565"/>
            </w:tabs>
            <w:spacing w:before="304" w:line="224" w:lineRule="auto"/>
            <w:ind w:left="44"/>
            <w:rPr>
              <w:rFonts w:ascii="Times New Roman" w:hAnsi="Times New Roman" w:eastAsia="Times New Roman" w:cs="Times New Roman"/>
              <w:sz w:val="28"/>
              <w:szCs w:val="28"/>
            </w:rPr>
          </w:pPr>
          <w:r>
            <w:fldChar w:fldCharType="begin"/>
          </w:r>
          <w:r>
            <w:instrText xml:space="preserve"> HYPERLINK \l "bookmark5"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b/>
              <w:bCs/>
              <w:spacing w:val="4"/>
              <w:sz w:val="28"/>
              <w:szCs w:val="28"/>
            </w:rPr>
            <w:t>4.</w:t>
          </w:r>
          <w:r>
            <w:rPr>
              <w:rFonts w:ascii="Times New Roman" w:hAnsi="Times New Roman" w:eastAsia="Times New Roman" w:cs="Times New Roman"/>
              <w:b/>
              <w:bCs/>
              <w:spacing w:val="11"/>
              <w:sz w:val="28"/>
              <w:szCs w:val="28"/>
            </w:rPr>
            <w:t xml:space="preserve">   </w:t>
          </w:r>
          <w:r>
            <w:rPr>
              <w:rFonts w:ascii="仿宋" w:hAnsi="仿宋" w:eastAsia="仿宋" w:cs="仿宋"/>
              <w:b/>
              <w:bCs/>
              <w:spacing w:val="4"/>
              <w:sz w:val="28"/>
              <w:szCs w:val="28"/>
            </w:rPr>
            <w:t>项目建设资金</w:t>
          </w:r>
          <w:r>
            <w:rPr>
              <w:rFonts w:ascii="仿宋" w:hAnsi="仿宋" w:eastAsia="仿宋" w:cs="仿宋"/>
              <w:spacing w:val="-124"/>
              <w:sz w:val="28"/>
              <w:szCs w:val="28"/>
            </w:rPr>
            <w:t xml:space="preserve"> </w:t>
          </w:r>
          <w:r>
            <w:rPr>
              <w:rFonts w:ascii="仿宋" w:hAnsi="仿宋" w:eastAsia="仿宋" w:cs="仿宋"/>
              <w:sz w:val="28"/>
              <w:szCs w:val="28"/>
            </w:rPr>
            <w:tab/>
          </w:r>
          <w:r>
            <w:rPr>
              <w:rFonts w:ascii="仿宋" w:hAnsi="仿宋" w:eastAsia="仿宋" w:cs="仿宋"/>
              <w:spacing w:val="-77"/>
              <w:sz w:val="28"/>
              <w:szCs w:val="28"/>
            </w:rPr>
            <w:t xml:space="preserve"> 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t>1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fldChar w:fldCharType="end"/>
          </w:r>
        </w:p>
        <w:p>
          <w:pPr>
            <w:tabs>
              <w:tab w:val="right" w:leader="dot" w:pos="8570"/>
            </w:tabs>
            <w:spacing w:before="296" w:line="220" w:lineRule="auto"/>
            <w:ind w:left="48"/>
            <w:rPr>
              <w:rFonts w:ascii="Times New Roman" w:hAnsi="Times New Roman" w:eastAsia="Times New Roman" w:cs="Times New Roman"/>
              <w:sz w:val="28"/>
              <w:szCs w:val="28"/>
            </w:rPr>
          </w:pPr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rFonts w:ascii="仿宋" w:hAnsi="仿宋" w:eastAsia="仿宋" w:cs="仿宋"/>
              <w:b/>
              <w:bCs/>
              <w:spacing w:val="6"/>
              <w:sz w:val="28"/>
              <w:szCs w:val="28"/>
            </w:rPr>
            <w:t>第二章</w:t>
          </w:r>
          <w:r>
            <w:rPr>
              <w:rFonts w:ascii="仿宋" w:hAnsi="仿宋" w:eastAsia="仿宋" w:cs="仿宋"/>
              <w:spacing w:val="6"/>
              <w:sz w:val="28"/>
              <w:szCs w:val="28"/>
            </w:rPr>
            <w:t xml:space="preserve"> </w:t>
          </w:r>
          <w:r>
            <w:rPr>
              <w:rFonts w:ascii="仿宋" w:hAnsi="仿宋" w:eastAsia="仿宋" w:cs="仿宋"/>
              <w:b/>
              <w:bCs/>
              <w:spacing w:val="6"/>
              <w:sz w:val="28"/>
              <w:szCs w:val="28"/>
            </w:rPr>
            <w:t>专业适配性</w:t>
          </w:r>
          <w:r>
            <w:rPr>
              <w:rFonts w:ascii="仿宋" w:hAnsi="仿宋" w:eastAsia="仿宋" w:cs="仿宋"/>
              <w:spacing w:val="-123"/>
              <w:sz w:val="28"/>
              <w:szCs w:val="28"/>
            </w:rPr>
            <w:t xml:space="preserve"> </w:t>
          </w:r>
          <w:r>
            <w:rPr>
              <w:rFonts w:ascii="仿宋" w:hAnsi="仿宋" w:eastAsia="仿宋" w:cs="仿宋"/>
              <w:sz w:val="28"/>
              <w:szCs w:val="28"/>
            </w:rPr>
            <w:tab/>
          </w:r>
          <w:r>
            <w:rPr>
              <w:rFonts w:ascii="仿宋" w:hAnsi="仿宋" w:eastAsia="仿宋" w:cs="仿宋"/>
              <w:spacing w:val="-87"/>
              <w:sz w:val="28"/>
              <w:szCs w:val="28"/>
            </w:rPr>
            <w:t xml:space="preserve"> 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t>3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fldChar w:fldCharType="end"/>
          </w:r>
        </w:p>
        <w:p>
          <w:pPr>
            <w:tabs>
              <w:tab w:val="right" w:leader="dot" w:pos="8567"/>
            </w:tabs>
            <w:spacing w:before="306" w:line="220" w:lineRule="auto"/>
            <w:ind w:left="48"/>
            <w:rPr>
              <w:rFonts w:ascii="Times New Roman" w:hAnsi="Times New Roman" w:eastAsia="Times New Roman" w:cs="Times New Roman"/>
              <w:sz w:val="28"/>
              <w:szCs w:val="28"/>
            </w:rPr>
          </w:pPr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rPr>
              <w:rFonts w:ascii="仿宋" w:hAnsi="仿宋" w:eastAsia="仿宋" w:cs="仿宋"/>
              <w:b/>
              <w:bCs/>
              <w:spacing w:val="6"/>
              <w:sz w:val="28"/>
              <w:szCs w:val="28"/>
            </w:rPr>
            <w:t>第三章</w:t>
          </w:r>
          <w:r>
            <w:rPr>
              <w:rFonts w:ascii="仿宋" w:hAnsi="仿宋" w:eastAsia="仿宋" w:cs="仿宋"/>
              <w:spacing w:val="6"/>
              <w:sz w:val="28"/>
              <w:szCs w:val="28"/>
            </w:rPr>
            <w:t xml:space="preserve"> </w:t>
          </w:r>
          <w:r>
            <w:rPr>
              <w:rFonts w:ascii="仿宋" w:hAnsi="仿宋" w:eastAsia="仿宋" w:cs="仿宋"/>
              <w:b/>
              <w:bCs/>
              <w:spacing w:val="6"/>
              <w:sz w:val="28"/>
              <w:szCs w:val="28"/>
            </w:rPr>
            <w:t>建设必要性</w:t>
          </w:r>
          <w:r>
            <w:rPr>
              <w:rFonts w:ascii="仿宋" w:hAnsi="仿宋" w:eastAsia="仿宋" w:cs="仿宋"/>
              <w:spacing w:val="-123"/>
              <w:sz w:val="28"/>
              <w:szCs w:val="28"/>
            </w:rPr>
            <w:t xml:space="preserve"> </w:t>
          </w:r>
          <w:r>
            <w:rPr>
              <w:rFonts w:ascii="仿宋" w:hAnsi="仿宋" w:eastAsia="仿宋" w:cs="仿宋"/>
              <w:sz w:val="28"/>
              <w:szCs w:val="28"/>
            </w:rPr>
            <w:tab/>
          </w:r>
          <w:r>
            <w:rPr>
              <w:rFonts w:ascii="仿宋" w:hAnsi="仿宋" w:eastAsia="仿宋" w:cs="仿宋"/>
              <w:spacing w:val="-87"/>
              <w:sz w:val="28"/>
              <w:szCs w:val="28"/>
            </w:rPr>
            <w:t xml:space="preserve"> 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t>4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fldChar w:fldCharType="end"/>
          </w:r>
        </w:p>
        <w:p>
          <w:pPr>
            <w:tabs>
              <w:tab w:val="right" w:leader="dot" w:pos="8567"/>
            </w:tabs>
            <w:spacing w:before="320" w:line="222" w:lineRule="auto"/>
            <w:ind w:left="48"/>
            <w:rPr>
              <w:rFonts w:ascii="Times New Roman" w:hAnsi="Times New Roman" w:eastAsia="Times New Roman" w:cs="Times New Roman"/>
              <w:sz w:val="28"/>
              <w:szCs w:val="28"/>
            </w:rPr>
          </w:pPr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rFonts w:ascii="仿宋" w:hAnsi="仿宋" w:eastAsia="仿宋" w:cs="仿宋"/>
              <w:b/>
              <w:bCs/>
              <w:spacing w:val="6"/>
              <w:sz w:val="28"/>
              <w:szCs w:val="28"/>
            </w:rPr>
            <w:t>第四章</w:t>
          </w:r>
          <w:r>
            <w:rPr>
              <w:rFonts w:ascii="仿宋" w:hAnsi="仿宋" w:eastAsia="仿宋" w:cs="仿宋"/>
              <w:spacing w:val="6"/>
              <w:sz w:val="28"/>
              <w:szCs w:val="28"/>
            </w:rPr>
            <w:t xml:space="preserve"> </w:t>
          </w:r>
          <w:r>
            <w:rPr>
              <w:rFonts w:ascii="仿宋" w:hAnsi="仿宋" w:eastAsia="仿宋" w:cs="仿宋"/>
              <w:b/>
              <w:bCs/>
              <w:spacing w:val="6"/>
              <w:sz w:val="28"/>
              <w:szCs w:val="28"/>
            </w:rPr>
            <w:t>政府依据</w:t>
          </w:r>
          <w:r>
            <w:rPr>
              <w:rFonts w:ascii="仿宋" w:hAnsi="仿宋" w:eastAsia="仿宋" w:cs="仿宋"/>
              <w:spacing w:val="-124"/>
              <w:sz w:val="28"/>
              <w:szCs w:val="28"/>
            </w:rPr>
            <w:t xml:space="preserve"> </w:t>
          </w:r>
          <w:r>
            <w:rPr>
              <w:rFonts w:ascii="仿宋" w:hAnsi="仿宋" w:eastAsia="仿宋" w:cs="仿宋"/>
              <w:sz w:val="28"/>
              <w:szCs w:val="28"/>
            </w:rPr>
            <w:tab/>
          </w:r>
          <w:r>
            <w:rPr>
              <w:rFonts w:ascii="仿宋" w:hAnsi="仿宋" w:eastAsia="仿宋" w:cs="仿宋"/>
              <w:spacing w:val="-77"/>
              <w:sz w:val="28"/>
              <w:szCs w:val="28"/>
            </w:rPr>
            <w:t xml:space="preserve"> 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t>4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fldChar w:fldCharType="end"/>
          </w:r>
        </w:p>
        <w:p>
          <w:pPr>
            <w:tabs>
              <w:tab w:val="right" w:leader="dot" w:pos="8627"/>
            </w:tabs>
            <w:spacing w:before="303" w:line="222" w:lineRule="auto"/>
            <w:ind w:left="48"/>
            <w:rPr>
              <w:rFonts w:ascii="Times New Roman" w:hAnsi="Times New Roman" w:eastAsia="Times New Roman" w:cs="Times New Roman"/>
              <w:sz w:val="28"/>
              <w:szCs w:val="28"/>
            </w:rPr>
          </w:pPr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rFonts w:ascii="仿宋" w:hAnsi="仿宋" w:eastAsia="仿宋" w:cs="仿宋"/>
              <w:b/>
              <w:bCs/>
              <w:spacing w:val="8"/>
              <w:sz w:val="28"/>
              <w:szCs w:val="28"/>
            </w:rPr>
            <w:t>第五章</w:t>
          </w:r>
          <w:r>
            <w:rPr>
              <w:rFonts w:ascii="仿宋" w:hAnsi="仿宋" w:eastAsia="仿宋" w:cs="仿宋"/>
              <w:spacing w:val="8"/>
              <w:sz w:val="28"/>
              <w:szCs w:val="28"/>
            </w:rPr>
            <w:t xml:space="preserve"> </w:t>
          </w:r>
          <w:r>
            <w:rPr>
              <w:rFonts w:ascii="仿宋" w:hAnsi="仿宋" w:eastAsia="仿宋" w:cs="仿宋"/>
              <w:b/>
              <w:bCs/>
              <w:spacing w:val="8"/>
              <w:sz w:val="28"/>
              <w:szCs w:val="28"/>
            </w:rPr>
            <w:t>建设规划</w:t>
          </w:r>
          <w:r>
            <w:rPr>
              <w:rFonts w:ascii="仿宋" w:hAnsi="仿宋" w:eastAsia="仿宋" w:cs="仿宋"/>
              <w:b/>
              <w:bCs/>
              <w:sz w:val="28"/>
              <w:szCs w:val="28"/>
            </w:rPr>
            <w:tab/>
          </w:r>
          <w:r>
            <w:rPr>
              <w:rFonts w:ascii="Times New Roman" w:hAnsi="Times New Roman" w:eastAsia="Times New Roman" w:cs="Times New Roman"/>
              <w:spacing w:val="-22"/>
              <w:w w:val="87"/>
              <w:sz w:val="28"/>
              <w:szCs w:val="28"/>
            </w:rPr>
            <w:t>5</w:t>
          </w:r>
          <w:r>
            <w:rPr>
              <w:rFonts w:ascii="Times New Roman" w:hAnsi="Times New Roman" w:eastAsia="Times New Roman" w:cs="Times New Roman"/>
              <w:spacing w:val="-22"/>
              <w:w w:val="87"/>
              <w:sz w:val="28"/>
              <w:szCs w:val="28"/>
            </w:rPr>
            <w:fldChar w:fldCharType="end"/>
          </w:r>
        </w:p>
        <w:p>
          <w:pPr>
            <w:tabs>
              <w:tab w:val="right" w:leader="dot" w:pos="8625"/>
            </w:tabs>
            <w:spacing w:before="295" w:line="224" w:lineRule="auto"/>
            <w:ind w:left="44"/>
            <w:rPr>
              <w:rFonts w:ascii="Times New Roman" w:hAnsi="Times New Roman" w:eastAsia="Times New Roman" w:cs="Times New Roman"/>
              <w:sz w:val="28"/>
              <w:szCs w:val="28"/>
            </w:rPr>
          </w:pPr>
          <w:r>
            <w:fldChar w:fldCharType="begin"/>
          </w:r>
          <w:r>
            <w:instrText xml:space="preserve"> HYPERLINK \l "bookmark10"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b/>
              <w:bCs/>
              <w:spacing w:val="3"/>
              <w:sz w:val="28"/>
              <w:szCs w:val="28"/>
            </w:rPr>
            <w:t xml:space="preserve">1.   </w:t>
          </w:r>
          <w:r>
            <w:rPr>
              <w:rFonts w:ascii="仿宋" w:hAnsi="仿宋" w:eastAsia="仿宋" w:cs="仿宋"/>
              <w:b/>
              <w:bCs/>
              <w:spacing w:val="3"/>
              <w:sz w:val="28"/>
              <w:szCs w:val="28"/>
            </w:rPr>
            <w:t>建设理念</w:t>
          </w:r>
          <w:r>
            <w:rPr>
              <w:rFonts w:ascii="仿宋" w:hAnsi="仿宋" w:eastAsia="仿宋" w:cs="仿宋"/>
              <w:spacing w:val="-120"/>
              <w:sz w:val="28"/>
              <w:szCs w:val="28"/>
            </w:rPr>
            <w:t xml:space="preserve"> </w:t>
          </w:r>
          <w:r>
            <w:rPr>
              <w:rFonts w:ascii="仿宋" w:hAnsi="仿宋" w:eastAsia="仿宋" w:cs="仿宋"/>
              <w:sz w:val="28"/>
              <w:szCs w:val="28"/>
            </w:rPr>
            <w:tab/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t>5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fldChar w:fldCharType="end"/>
          </w:r>
        </w:p>
        <w:p>
          <w:pPr>
            <w:tabs>
              <w:tab w:val="right" w:leader="dot" w:pos="8595"/>
            </w:tabs>
            <w:spacing w:before="299" w:line="222" w:lineRule="auto"/>
            <w:ind w:left="44"/>
            <w:rPr>
              <w:rFonts w:ascii="Times New Roman" w:hAnsi="Times New Roman" w:eastAsia="Times New Roman" w:cs="Times New Roman"/>
              <w:sz w:val="28"/>
              <w:szCs w:val="28"/>
            </w:rPr>
          </w:pPr>
          <w:r>
            <w:fldChar w:fldCharType="begin"/>
          </w:r>
          <w:r>
            <w:instrText xml:space="preserve"> HYPERLINK \l "bookmark11"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b/>
              <w:bCs/>
              <w:spacing w:val="5"/>
              <w:sz w:val="28"/>
              <w:szCs w:val="28"/>
            </w:rPr>
            <w:t xml:space="preserve">2.   </w:t>
          </w:r>
          <w:r>
            <w:rPr>
              <w:rFonts w:ascii="仿宋" w:hAnsi="仿宋" w:eastAsia="仿宋" w:cs="仿宋"/>
              <w:b/>
              <w:bCs/>
              <w:spacing w:val="5"/>
              <w:sz w:val="28"/>
              <w:szCs w:val="28"/>
            </w:rPr>
            <w:t>建设具体内容</w:t>
          </w:r>
          <w:r>
            <w:rPr>
              <w:rFonts w:ascii="仿宋" w:hAnsi="仿宋" w:eastAsia="仿宋" w:cs="仿宋"/>
              <w:spacing w:val="-114"/>
              <w:sz w:val="28"/>
              <w:szCs w:val="28"/>
            </w:rPr>
            <w:t xml:space="preserve"> </w:t>
          </w:r>
          <w:r>
            <w:rPr>
              <w:rFonts w:ascii="仿宋" w:hAnsi="仿宋" w:eastAsia="仿宋" w:cs="仿宋"/>
              <w:sz w:val="28"/>
              <w:szCs w:val="28"/>
            </w:rPr>
            <w:tab/>
          </w:r>
          <w:r>
            <w:rPr>
              <w:rFonts w:ascii="仿宋" w:hAnsi="仿宋" w:eastAsia="仿宋" w:cs="仿宋"/>
              <w:spacing w:val="-57"/>
              <w:sz w:val="28"/>
              <w:szCs w:val="28"/>
            </w:rPr>
            <w:t xml:space="preserve"> 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t>5</w:t>
          </w:r>
          <w:r>
            <w:rPr>
              <w:rFonts w:ascii="Times New Roman" w:hAnsi="Times New Roman" w:eastAsia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>
      <w:pPr>
        <w:spacing w:line="222" w:lineRule="auto"/>
        <w:rPr>
          <w:rFonts w:ascii="Times New Roman" w:hAnsi="Times New Roman" w:eastAsia="Times New Roman" w:cs="Times New Roman"/>
          <w:sz w:val="28"/>
          <w:szCs w:val="28"/>
        </w:rPr>
        <w:sectPr>
          <w:pgSz w:w="11900" w:h="16840"/>
          <w:pgMar w:top="1431" w:right="1486" w:bottom="0" w:left="1785" w:header="0" w:footer="0" w:gutter="0"/>
          <w:cols w:space="720" w:num="1"/>
        </w:sectPr>
      </w:pPr>
    </w:p>
    <w:p>
      <w:pPr>
        <w:spacing w:before="275" w:line="219" w:lineRule="auto"/>
        <w:ind w:left="2804"/>
        <w:outlineLvl w:val="0"/>
        <w:rPr>
          <w:rFonts w:ascii="宋体" w:hAnsi="宋体" w:eastAsia="宋体" w:cs="宋体"/>
          <w:sz w:val="32"/>
          <w:szCs w:val="32"/>
        </w:rPr>
      </w:pPr>
      <w:bookmarkStart w:id="0" w:name="bookmark1"/>
      <w:bookmarkEnd w:id="0"/>
      <w:bookmarkStart w:id="1" w:name="bookmark12"/>
      <w:bookmarkEnd w:id="1"/>
      <w:r>
        <w:rPr>
          <w:rFonts w:ascii="宋体" w:hAnsi="宋体" w:eastAsia="宋体" w:cs="宋体"/>
          <w:b/>
          <w:bCs/>
          <w:spacing w:val="66"/>
          <w:sz w:val="32"/>
          <w:szCs w:val="32"/>
        </w:rPr>
        <w:t>第一章项目概况</w:t>
      </w:r>
    </w:p>
    <w:p>
      <w:pPr>
        <w:pStyle w:val="2"/>
        <w:spacing w:line="400" w:lineRule="auto"/>
      </w:pPr>
    </w:p>
    <w:p>
      <w:pPr>
        <w:spacing w:before="104" w:line="221" w:lineRule="auto"/>
        <w:ind w:left="4"/>
        <w:outlineLvl w:val="0"/>
        <w:rPr>
          <w:rFonts w:ascii="仿宋" w:hAnsi="仿宋" w:eastAsia="仿宋" w:cs="仿宋"/>
          <w:sz w:val="32"/>
          <w:szCs w:val="32"/>
        </w:rPr>
      </w:pPr>
      <w:bookmarkStart w:id="2" w:name="bookmark2"/>
      <w:bookmarkEnd w:id="2"/>
      <w:r>
        <w:rPr>
          <w:rFonts w:ascii="宋体" w:hAnsi="宋体" w:eastAsia="宋体" w:cs="宋体"/>
          <w:b/>
          <w:bCs/>
          <w:spacing w:val="-6"/>
          <w:sz w:val="32"/>
          <w:szCs w:val="32"/>
        </w:rPr>
        <w:t>1.</w:t>
      </w:r>
      <w:r>
        <w:rPr>
          <w:rFonts w:ascii="宋体" w:hAnsi="宋体" w:eastAsia="宋体" w:cs="宋体"/>
          <w:spacing w:val="36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-6"/>
          <w:sz w:val="32"/>
          <w:szCs w:val="32"/>
        </w:rPr>
        <w:t>项目简介</w:t>
      </w:r>
    </w:p>
    <w:p>
      <w:pPr>
        <w:spacing w:before="227" w:line="358" w:lineRule="auto"/>
        <w:ind w:firstLine="65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"/>
          <w:sz w:val="32"/>
          <w:szCs w:val="32"/>
        </w:rPr>
        <w:t>本项目聚焦护理专业实训教学</w:t>
      </w:r>
      <w:r>
        <w:rPr>
          <w:rFonts w:ascii="Times New Roman" w:hAnsi="Times New Roman" w:eastAsia="Times New Roman" w:cs="Times New Roman"/>
          <w:spacing w:val="2"/>
          <w:sz w:val="32"/>
          <w:szCs w:val="32"/>
        </w:rPr>
        <w:t>B</w:t>
      </w:r>
      <w:r>
        <w:rPr>
          <w:rFonts w:ascii="仿宋" w:hAnsi="仿宋" w:eastAsia="仿宋" w:cs="仿宋"/>
          <w:spacing w:val="2"/>
          <w:sz w:val="32"/>
          <w:szCs w:val="32"/>
        </w:rPr>
        <w:t>类实践条件改进提升升</w:t>
      </w:r>
      <w:r>
        <w:rPr>
          <w:rFonts w:ascii="仿宋" w:hAnsi="仿宋" w:eastAsia="仿宋" w:cs="仿宋"/>
          <w:spacing w:val="1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3"/>
          <w:sz w:val="32"/>
          <w:szCs w:val="32"/>
        </w:rPr>
        <w:t>级需求，针对知慎园501-1、501-2、502实训室及诚信楼二</w:t>
      </w:r>
      <w:r>
        <w:rPr>
          <w:rFonts w:ascii="仿宋" w:hAnsi="仿宋" w:eastAsia="仿宋" w:cs="仿宋"/>
          <w:spacing w:val="13"/>
          <w:sz w:val="32"/>
          <w:szCs w:val="32"/>
        </w:rPr>
        <w:t xml:space="preserve"> </w:t>
      </w:r>
      <w:r>
        <w:rPr>
          <w:rFonts w:ascii="仿宋" w:hAnsi="仿宋" w:eastAsia="仿宋" w:cs="仿宋"/>
          <w:sz w:val="32"/>
          <w:szCs w:val="32"/>
        </w:rPr>
        <w:t>层综合实训区域核心教学空间，开展标准化、专业化改</w:t>
      </w:r>
      <w:r>
        <w:rPr>
          <w:rFonts w:ascii="仿宋" w:hAnsi="仿宋" w:eastAsia="仿宋" w:cs="仿宋"/>
          <w:spacing w:val="-1"/>
          <w:sz w:val="32"/>
          <w:szCs w:val="32"/>
        </w:rPr>
        <w:t>造。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 xml:space="preserve">通过精准配置护理实训场景的核心设备，通过 </w:t>
      </w:r>
      <w:r>
        <w:rPr>
          <w:rFonts w:ascii="Times New Roman" w:hAnsi="Times New Roman" w:eastAsia="Times New Roman" w:cs="Times New Roman"/>
          <w:spacing w:val="-7"/>
          <w:sz w:val="32"/>
          <w:szCs w:val="32"/>
        </w:rPr>
        <w:t>LED</w:t>
      </w:r>
      <w:r>
        <w:rPr>
          <w:rFonts w:ascii="Times New Roman" w:hAnsi="Times New Roman" w:eastAsia="Times New Roman" w:cs="Times New Roman"/>
          <w:spacing w:val="5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平板灯、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"/>
          <w:sz w:val="32"/>
          <w:szCs w:val="32"/>
        </w:rPr>
        <w:t>空调设备、教学一体机等核心设备的落地适配，解决当前实</w:t>
      </w:r>
      <w:r>
        <w:rPr>
          <w:rFonts w:ascii="仿宋" w:hAnsi="仿宋" w:eastAsia="仿宋" w:cs="仿宋"/>
          <w:spacing w:val="1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"/>
          <w:sz w:val="32"/>
          <w:szCs w:val="32"/>
        </w:rPr>
        <w:t>训教学中照明不足、教学同步性差等问题，打造适配现代护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"/>
          <w:sz w:val="32"/>
          <w:szCs w:val="32"/>
        </w:rPr>
        <w:t>理实训的标准化教学空间，满足日常实训教学的基础设备需</w:t>
      </w:r>
      <w:r>
        <w:rPr>
          <w:rFonts w:ascii="仿宋" w:hAnsi="仿宋" w:eastAsia="仿宋" w:cs="仿宋"/>
          <w:spacing w:val="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3"/>
          <w:sz w:val="32"/>
          <w:szCs w:val="32"/>
        </w:rPr>
        <w:t>求，强化教学支撑能力，全面提升实训教学质量与学生实操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体验，助力护理专业人才培养体系完善。</w:t>
      </w:r>
    </w:p>
    <w:p>
      <w:pPr>
        <w:spacing w:before="27" w:line="222" w:lineRule="auto"/>
        <w:ind w:left="4"/>
        <w:outlineLvl w:val="0"/>
        <w:rPr>
          <w:rFonts w:ascii="仿宋" w:hAnsi="仿宋" w:eastAsia="仿宋" w:cs="仿宋"/>
          <w:sz w:val="32"/>
          <w:szCs w:val="32"/>
        </w:rPr>
      </w:pPr>
      <w:bookmarkStart w:id="3" w:name="bookmark5"/>
      <w:bookmarkEnd w:id="3"/>
      <w:bookmarkStart w:id="4" w:name="bookmark3"/>
      <w:bookmarkEnd w:id="4"/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2.</w:t>
      </w:r>
      <w:r>
        <w:rPr>
          <w:rFonts w:ascii="宋体" w:hAnsi="宋体" w:eastAsia="宋体" w:cs="宋体"/>
          <w:spacing w:val="-2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-2"/>
          <w:sz w:val="32"/>
          <w:szCs w:val="32"/>
        </w:rPr>
        <w:t>项目建设内容</w:t>
      </w:r>
    </w:p>
    <w:p>
      <w:pPr>
        <w:spacing w:before="259" w:line="352" w:lineRule="auto"/>
        <w:ind w:right="105" w:firstLine="65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4"/>
          <w:sz w:val="32"/>
          <w:szCs w:val="32"/>
        </w:rPr>
        <w:t>核心设备配置：知慎园501-1、501-2、5</w:t>
      </w:r>
      <w:r>
        <w:rPr>
          <w:rFonts w:ascii="仿宋" w:hAnsi="仿宋" w:eastAsia="仿宋" w:cs="仿宋"/>
          <w:spacing w:val="3"/>
          <w:sz w:val="32"/>
          <w:szCs w:val="32"/>
        </w:rPr>
        <w:t>02实训室，</w:t>
      </w:r>
      <w:bookmarkStart w:id="5" w:name="OLE_LINK1"/>
      <w:r>
        <w:rPr>
          <w:rFonts w:ascii="仿宋" w:hAnsi="仿宋" w:eastAsia="仿宋" w:cs="仿宋"/>
          <w:spacing w:val="3"/>
          <w:sz w:val="32"/>
          <w:szCs w:val="32"/>
        </w:rPr>
        <w:t>统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 xml:space="preserve">一配置 </w:t>
      </w:r>
      <w:r>
        <w:rPr>
          <w:rFonts w:ascii="Times New Roman" w:hAnsi="Times New Roman" w:eastAsia="Times New Roman" w:cs="Times New Roman"/>
          <w:spacing w:val="-7"/>
          <w:sz w:val="32"/>
          <w:szCs w:val="32"/>
        </w:rPr>
        <w:t>LED</w:t>
      </w:r>
      <w:r>
        <w:rPr>
          <w:rFonts w:ascii="Times New Roman" w:hAnsi="Times New Roman" w:eastAsia="Times New Roman" w:cs="Times New Roman"/>
          <w:spacing w:val="74"/>
          <w:w w:val="10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平板灯，提供均匀无频闪的专业照明；配备冷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-2"/>
          <w:sz w:val="32"/>
          <w:szCs w:val="32"/>
        </w:rPr>
        <w:t>暖型落式空调机，打造恒温舒适的实训教学环境；增设教学</w:t>
      </w:r>
      <w:r>
        <w:rPr>
          <w:rFonts w:ascii="仿宋" w:hAnsi="仿宋" w:eastAsia="仿宋" w:cs="仿宋"/>
          <w:spacing w:val="1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一体机，实现实操演示、案例解析、规范讲解实时同步。</w:t>
      </w:r>
    </w:p>
    <w:p>
      <w:pPr>
        <w:spacing w:before="34" w:line="359" w:lineRule="auto"/>
        <w:ind w:right="105" w:firstLine="65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sz w:val="32"/>
          <w:szCs w:val="32"/>
        </w:rPr>
        <w:t>诚信楼二层综合实训区域：配置冷暖型落式空调机，保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2"/>
          <w:sz w:val="32"/>
          <w:szCs w:val="32"/>
        </w:rPr>
        <w:t>障大面积实训空间的温度恒定，为集中教学与规模化技能训</w:t>
      </w:r>
      <w:r>
        <w:rPr>
          <w:rFonts w:ascii="仿宋" w:hAnsi="仿宋" w:eastAsia="仿宋" w:cs="仿宋"/>
          <w:spacing w:val="1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7"/>
          <w:sz w:val="32"/>
          <w:szCs w:val="32"/>
        </w:rPr>
        <w:t>练提供舒适环境。</w:t>
      </w:r>
    </w:p>
    <w:bookmarkEnd w:id="5"/>
    <w:p>
      <w:pPr>
        <w:spacing w:before="5" w:line="222" w:lineRule="auto"/>
        <w:ind w:left="4"/>
        <w:outlineLvl w:val="0"/>
        <w:rPr>
          <w:rFonts w:ascii="仿宋" w:hAnsi="仿宋" w:eastAsia="仿宋" w:cs="仿宋"/>
          <w:sz w:val="32"/>
          <w:szCs w:val="32"/>
        </w:rPr>
      </w:pPr>
      <w:bookmarkStart w:id="6" w:name="bookmark4"/>
      <w:bookmarkEnd w:id="6"/>
      <w:r>
        <w:rPr>
          <w:rFonts w:ascii="宋体" w:hAnsi="宋体" w:eastAsia="宋体" w:cs="宋体"/>
          <w:b/>
          <w:bCs/>
          <w:spacing w:val="-2"/>
          <w:sz w:val="32"/>
          <w:szCs w:val="32"/>
        </w:rPr>
        <w:t>3.</w:t>
      </w:r>
      <w:r>
        <w:rPr>
          <w:rFonts w:ascii="宋体" w:hAnsi="宋体" w:eastAsia="宋体" w:cs="宋体"/>
          <w:spacing w:val="-2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-2"/>
          <w:sz w:val="32"/>
          <w:szCs w:val="32"/>
        </w:rPr>
        <w:t>项目建设目标</w:t>
      </w:r>
    </w:p>
    <w:p>
      <w:pPr>
        <w:pStyle w:val="2"/>
        <w:spacing w:line="408" w:lineRule="auto"/>
      </w:pPr>
    </w:p>
    <w:p>
      <w:pPr>
        <w:spacing w:before="104" w:line="222" w:lineRule="auto"/>
        <w:ind w:left="66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-6"/>
          <w:sz w:val="32"/>
          <w:szCs w:val="32"/>
        </w:rPr>
        <w:t>通过核心设备配置，解决实训教学中的照明、教学同步</w:t>
      </w:r>
    </w:p>
    <w:p>
      <w:pPr>
        <w:spacing w:line="222" w:lineRule="auto"/>
        <w:rPr>
          <w:rFonts w:ascii="仿宋" w:hAnsi="仿宋" w:eastAsia="仿宋" w:cs="仿宋"/>
          <w:sz w:val="32"/>
          <w:szCs w:val="32"/>
        </w:rPr>
        <w:sectPr>
          <w:footerReference r:id="rId5" w:type="default"/>
          <w:pgSz w:w="11900" w:h="16840"/>
          <w:pgMar w:top="1431" w:right="1719" w:bottom="1056" w:left="1780" w:header="0" w:footer="929" w:gutter="0"/>
          <w:cols w:space="720" w:num="1"/>
        </w:sectPr>
      </w:pPr>
    </w:p>
    <w:p>
      <w:pPr>
        <w:spacing w:before="65" w:line="221" w:lineRule="auto"/>
        <w:ind w:left="79"/>
        <w:rPr>
          <w:rFonts w:ascii="仿宋" w:hAnsi="仿宋" w:eastAsia="仿宋" w:cs="仿宋"/>
          <w:sz w:val="32"/>
          <w:szCs w:val="32"/>
        </w:rPr>
      </w:pPr>
      <w:bookmarkStart w:id="7" w:name="bookmark13"/>
      <w:bookmarkEnd w:id="7"/>
      <w:r>
        <w:rPr>
          <w:rFonts w:ascii="仿宋" w:hAnsi="仿宋" w:eastAsia="仿宋" w:cs="仿宋"/>
          <w:b/>
          <w:bCs/>
          <w:spacing w:val="3"/>
          <w:sz w:val="32"/>
          <w:szCs w:val="32"/>
        </w:rPr>
        <w:t>等关键问题，保障实训教学连续、高效开展，提升教</w:t>
      </w:r>
      <w:r>
        <w:rPr>
          <w:rFonts w:ascii="仿宋" w:hAnsi="仿宋" w:eastAsia="仿宋" w:cs="仿宋"/>
          <w:b/>
          <w:bCs/>
          <w:spacing w:val="2"/>
          <w:sz w:val="32"/>
          <w:szCs w:val="32"/>
        </w:rPr>
        <w:t>学组织</w:t>
      </w:r>
    </w:p>
    <w:p>
      <w:pPr>
        <w:spacing w:before="252" w:line="363" w:lineRule="auto"/>
        <w:ind w:left="74" w:right="10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"/>
          <w:sz w:val="32"/>
          <w:szCs w:val="32"/>
        </w:rPr>
        <w:t>效率。优化学生实操体验，帮助学生快速掌握护理操作要点，</w:t>
      </w:r>
      <w:r>
        <w:rPr>
          <w:rFonts w:ascii="仿宋" w:hAnsi="仿宋" w:eastAsia="仿宋" w:cs="仿宋"/>
          <w:spacing w:val="1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 xml:space="preserve">强化技能习得效率与专业素养培养。设备配置充分考虑护理  </w:t>
      </w:r>
      <w:r>
        <w:rPr>
          <w:rFonts w:ascii="仿宋" w:hAnsi="仿宋" w:eastAsia="仿宋" w:cs="仿宋"/>
          <w:spacing w:val="7"/>
          <w:sz w:val="32"/>
          <w:szCs w:val="32"/>
        </w:rPr>
        <w:t>专业教学改革与行业发展需求，具备良好的兼容性与扩展</w:t>
      </w:r>
    </w:p>
    <w:p>
      <w:pPr>
        <w:spacing w:before="2" w:line="366" w:lineRule="auto"/>
        <w:ind w:left="74" w:right="243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6"/>
          <w:sz w:val="32"/>
          <w:szCs w:val="32"/>
        </w:rPr>
        <w:t>性，保障项目长期适配实训教学发展。为护理专业学生就业</w:t>
      </w:r>
      <w:r>
        <w:rPr>
          <w:rFonts w:ascii="仿宋" w:hAnsi="仿宋" w:eastAsia="仿宋" w:cs="仿宋"/>
          <w:spacing w:val="1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3"/>
          <w:sz w:val="32"/>
          <w:szCs w:val="32"/>
        </w:rPr>
        <w:t>及职业发展奠定坚实基础。</w:t>
      </w:r>
    </w:p>
    <w:p>
      <w:pPr>
        <w:spacing w:before="320" w:line="224" w:lineRule="auto"/>
        <w:ind w:left="79"/>
        <w:rPr>
          <w:rFonts w:ascii="仿宋" w:hAnsi="仿宋" w:eastAsia="仿宋" w:cs="仿宋"/>
          <w:sz w:val="32"/>
          <w:szCs w:val="32"/>
        </w:rPr>
      </w:pPr>
      <w:r>
        <w:rPr>
          <w:rFonts w:ascii="宋体" w:hAnsi="宋体" w:eastAsia="宋体" w:cs="宋体"/>
          <w:b/>
          <w:bCs/>
          <w:spacing w:val="4"/>
          <w:sz w:val="32"/>
          <w:szCs w:val="32"/>
        </w:rPr>
        <w:t>4.</w:t>
      </w:r>
      <w:r>
        <w:rPr>
          <w:rFonts w:ascii="宋体" w:hAnsi="宋体" w:eastAsia="宋体" w:cs="宋体"/>
          <w:spacing w:val="-37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4"/>
          <w:sz w:val="32"/>
          <w:szCs w:val="32"/>
        </w:rPr>
        <w:t>项目建设资金</w:t>
      </w:r>
    </w:p>
    <w:p>
      <w:pPr>
        <w:spacing w:before="227" w:line="368" w:lineRule="auto"/>
        <w:ind w:left="74" w:right="191" w:firstLine="68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7"/>
          <w:sz w:val="32"/>
          <w:szCs w:val="32"/>
        </w:rPr>
        <w:t>本项目依托现有实训楼基础设施进行改造，主要建设资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9"/>
          <w:sz w:val="32"/>
          <w:szCs w:val="32"/>
        </w:rPr>
        <w:t>金用于核心设备采购、安装调试及相关配套改造，其中</w:t>
      </w:r>
      <w:r>
        <w:rPr>
          <w:rFonts w:ascii="Times New Roman" w:hAnsi="Times New Roman" w:eastAsia="Times New Roman" w:cs="Times New Roman"/>
          <w:spacing w:val="9"/>
          <w:sz w:val="32"/>
          <w:szCs w:val="32"/>
        </w:rPr>
        <w:t>B</w:t>
      </w:r>
      <w:r>
        <w:rPr>
          <w:rFonts w:ascii="仿宋" w:hAnsi="仿宋" w:eastAsia="仿宋" w:cs="仿宋"/>
          <w:spacing w:val="9"/>
          <w:sz w:val="32"/>
          <w:szCs w:val="32"/>
        </w:rPr>
        <w:t>类</w:t>
      </w:r>
      <w:r>
        <w:rPr>
          <w:rFonts w:ascii="仿宋" w:hAnsi="仿宋" w:eastAsia="仿宋" w:cs="仿宋"/>
          <w:spacing w:val="1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8"/>
          <w:sz w:val="32"/>
          <w:szCs w:val="32"/>
        </w:rPr>
        <w:t>实践条件改进提升</w:t>
      </w:r>
      <w:bookmarkStart w:id="14" w:name="_GoBack"/>
      <w:r>
        <w:rPr>
          <w:rFonts w:ascii="仿宋" w:hAnsi="仿宋" w:eastAsia="仿宋" w:cs="仿宋"/>
          <w:spacing w:val="28"/>
          <w:sz w:val="32"/>
          <w:szCs w:val="32"/>
        </w:rPr>
        <w:t>知慎园501-1、501-2实操实训室建设</w:t>
      </w:r>
      <w:r>
        <w:rPr>
          <w:rFonts w:ascii="仿宋" w:hAnsi="仿宋" w:eastAsia="仿宋" w:cs="仿宋"/>
          <w:spacing w:val="22"/>
          <w:sz w:val="32"/>
          <w:szCs w:val="32"/>
        </w:rPr>
        <w:t>；502实操实训室建设；诚信</w:t>
      </w:r>
      <w:r>
        <w:rPr>
          <w:rFonts w:ascii="仿宋" w:hAnsi="仿宋" w:eastAsia="仿宋" w:cs="仿宋"/>
          <w:spacing w:val="21"/>
          <w:sz w:val="32"/>
          <w:szCs w:val="32"/>
        </w:rPr>
        <w:t>楼护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7"/>
          <w:sz w:val="32"/>
          <w:szCs w:val="32"/>
        </w:rPr>
        <w:t>理实训中心建设</w:t>
      </w:r>
      <w:bookmarkEnd w:id="14"/>
      <w:r>
        <w:rPr>
          <w:rFonts w:ascii="仿宋" w:hAnsi="仿宋" w:eastAsia="仿宋" w:cs="仿宋"/>
          <w:spacing w:val="17"/>
          <w:sz w:val="32"/>
          <w:szCs w:val="32"/>
        </w:rPr>
        <w:t>，共计。</w:t>
      </w:r>
      <w:r>
        <w:rPr>
          <w:rFonts w:ascii="宋体" w:hAnsi="宋体" w:eastAsia="宋体" w:cs="宋体"/>
          <w:spacing w:val="17"/>
          <w:sz w:val="32"/>
          <w:szCs w:val="32"/>
        </w:rPr>
        <w:t>B</w:t>
      </w:r>
      <w:r>
        <w:rPr>
          <w:rFonts w:ascii="宋体" w:hAnsi="宋体" w:eastAsia="宋体" w:cs="宋体"/>
          <w:spacing w:val="-2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6"/>
          <w:sz w:val="32"/>
          <w:szCs w:val="32"/>
        </w:rPr>
        <w:t>类实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9"/>
          <w:sz w:val="32"/>
          <w:szCs w:val="32"/>
        </w:rPr>
        <w:t>践条件改进提升明细表见表1。</w:t>
      </w:r>
    </w:p>
    <w:p>
      <w:pPr>
        <w:spacing w:line="222" w:lineRule="auto"/>
        <w:ind w:left="225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1"/>
          <w:sz w:val="32"/>
          <w:szCs w:val="32"/>
        </w:rPr>
        <w:t>表1</w:t>
      </w:r>
      <w:r>
        <w:rPr>
          <w:rFonts w:ascii="仿宋" w:hAnsi="仿宋" w:eastAsia="仿宋" w:cs="仿宋"/>
          <w:spacing w:val="56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2"/>
          <w:szCs w:val="32"/>
        </w:rPr>
        <w:t>B</w:t>
      </w:r>
      <w:r>
        <w:rPr>
          <w:rFonts w:ascii="仿宋" w:hAnsi="仿宋" w:eastAsia="仿宋" w:cs="仿宋"/>
          <w:spacing w:val="11"/>
          <w:sz w:val="32"/>
          <w:szCs w:val="32"/>
        </w:rPr>
        <w:t>类实践条件改进提升明细表</w:t>
      </w:r>
    </w:p>
    <w:p>
      <w:pPr>
        <w:spacing w:line="89" w:lineRule="exact"/>
      </w:pPr>
    </w:p>
    <w:tbl>
      <w:tblPr>
        <w:tblStyle w:val="5"/>
        <w:tblW w:w="879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2"/>
        <w:gridCol w:w="2067"/>
        <w:gridCol w:w="2237"/>
        <w:gridCol w:w="206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</w:trPr>
        <w:tc>
          <w:tcPr>
            <w:tcW w:w="2432" w:type="dxa"/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2" w:line="221" w:lineRule="auto"/>
              <w:ind w:left="704"/>
            </w:pPr>
            <w:r>
              <w:rPr>
                <w:spacing w:val="3"/>
              </w:rPr>
              <w:t>设备名称</w:t>
            </w:r>
          </w:p>
        </w:tc>
        <w:tc>
          <w:tcPr>
            <w:tcW w:w="2067" w:type="dxa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19" w:lineRule="auto"/>
              <w:ind w:left="773"/>
            </w:pPr>
            <w:r>
              <w:rPr>
                <w:spacing w:val="4"/>
              </w:rPr>
              <w:t>数量</w:t>
            </w:r>
          </w:p>
        </w:tc>
        <w:tc>
          <w:tcPr>
            <w:tcW w:w="2237" w:type="dxa"/>
            <w:vAlign w:val="top"/>
          </w:tcPr>
          <w:p>
            <w:pPr>
              <w:pStyle w:val="6"/>
              <w:spacing w:before="103" w:line="218" w:lineRule="auto"/>
              <w:ind w:left="865"/>
            </w:pPr>
            <w:r>
              <w:rPr>
                <w:spacing w:val="5"/>
              </w:rPr>
              <w:t>单价</w:t>
            </w:r>
          </w:p>
          <w:p>
            <w:pPr>
              <w:pStyle w:val="6"/>
              <w:spacing w:before="197" w:line="220" w:lineRule="auto"/>
              <w:ind w:left="865"/>
            </w:pPr>
            <w:r>
              <w:rPr>
                <w:spacing w:val="18"/>
              </w:rPr>
              <w:t>(元)</w:t>
            </w:r>
          </w:p>
        </w:tc>
        <w:tc>
          <w:tcPr>
            <w:tcW w:w="2063" w:type="dxa"/>
            <w:vAlign w:val="top"/>
          </w:tcPr>
          <w:p>
            <w:pPr>
              <w:pStyle w:val="6"/>
              <w:spacing w:before="99" w:line="218" w:lineRule="auto"/>
              <w:ind w:left="782"/>
            </w:pPr>
            <w:r>
              <w:rPr>
                <w:b/>
                <w:bCs/>
                <w:spacing w:val="-1"/>
              </w:rPr>
              <w:t>总价</w:t>
            </w:r>
          </w:p>
          <w:p>
            <w:pPr>
              <w:pStyle w:val="6"/>
              <w:spacing w:before="197" w:line="220" w:lineRule="auto"/>
              <w:ind w:left="782"/>
            </w:pPr>
            <w:r>
              <w:rPr>
                <w:b/>
                <w:bCs/>
                <w:spacing w:val="13"/>
              </w:rPr>
              <w:t>(元)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2432" w:type="dxa"/>
            <w:vAlign w:val="top"/>
          </w:tcPr>
          <w:p>
            <w:pPr>
              <w:pStyle w:val="6"/>
              <w:spacing w:before="121" w:line="219" w:lineRule="auto"/>
              <w:ind w:left="585"/>
            </w:pPr>
            <w:r>
              <w:rPr>
                <w:spacing w:val="1"/>
              </w:rPr>
              <w:t>教学一体机</w:t>
            </w:r>
          </w:p>
        </w:tc>
        <w:tc>
          <w:tcPr>
            <w:tcW w:w="2067" w:type="dxa"/>
            <w:vAlign w:val="top"/>
          </w:tcPr>
          <w:p>
            <w:pPr>
              <w:pStyle w:val="6"/>
              <w:spacing w:before="148" w:line="236" w:lineRule="auto"/>
              <w:ind w:left="962"/>
            </w:pPr>
            <w:r>
              <w:t>2</w:t>
            </w:r>
          </w:p>
        </w:tc>
        <w:tc>
          <w:tcPr>
            <w:tcW w:w="2237" w:type="dxa"/>
            <w:vAlign w:val="top"/>
          </w:tcPr>
          <w:p>
            <w:pPr>
              <w:pStyle w:val="6"/>
              <w:spacing w:before="147" w:line="237" w:lineRule="auto"/>
              <w:ind w:left="869"/>
            </w:pPr>
          </w:p>
        </w:tc>
        <w:tc>
          <w:tcPr>
            <w:tcW w:w="2063" w:type="dxa"/>
            <w:vAlign w:val="top"/>
          </w:tcPr>
          <w:p>
            <w:pPr>
              <w:pStyle w:val="6"/>
              <w:spacing w:before="147" w:line="237" w:lineRule="auto"/>
              <w:ind w:left="712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2432" w:type="dxa"/>
            <w:vAlign w:val="top"/>
          </w:tcPr>
          <w:p>
            <w:pPr>
              <w:pStyle w:val="6"/>
              <w:spacing w:before="123" w:line="219" w:lineRule="auto"/>
              <w:ind w:left="644"/>
            </w:pPr>
            <w:r>
              <w:rPr>
                <w:spacing w:val="-2"/>
              </w:rPr>
              <w:t>LED平板灯</w:t>
            </w:r>
          </w:p>
        </w:tc>
        <w:tc>
          <w:tcPr>
            <w:tcW w:w="2067" w:type="dxa"/>
            <w:vAlign w:val="top"/>
          </w:tcPr>
          <w:p>
            <w:pPr>
              <w:pStyle w:val="6"/>
              <w:spacing w:before="149" w:line="235" w:lineRule="auto"/>
              <w:ind w:left="906"/>
            </w:pPr>
            <w:r>
              <w:rPr>
                <w:b/>
                <w:bCs/>
                <w:spacing w:val="-10"/>
              </w:rPr>
              <w:t>12</w:t>
            </w:r>
          </w:p>
        </w:tc>
        <w:tc>
          <w:tcPr>
            <w:tcW w:w="2237" w:type="dxa"/>
            <w:vAlign w:val="top"/>
          </w:tcPr>
          <w:p>
            <w:pPr>
              <w:pStyle w:val="6"/>
              <w:spacing w:before="149" w:line="235" w:lineRule="auto"/>
              <w:ind w:left="865"/>
            </w:pPr>
          </w:p>
        </w:tc>
        <w:tc>
          <w:tcPr>
            <w:tcW w:w="2063" w:type="dxa"/>
            <w:vAlign w:val="top"/>
          </w:tcPr>
          <w:p>
            <w:pPr>
              <w:pStyle w:val="6"/>
              <w:spacing w:before="148" w:line="236" w:lineRule="auto"/>
              <w:ind w:left="712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2432" w:type="dxa"/>
            <w:vAlign w:val="top"/>
          </w:tcPr>
          <w:p>
            <w:pPr>
              <w:pStyle w:val="6"/>
              <w:spacing w:before="115" w:line="219" w:lineRule="auto"/>
              <w:ind w:left="454"/>
            </w:pPr>
            <w:r>
              <w:rPr>
                <w:spacing w:val="-2"/>
              </w:rPr>
              <w:t>立柜式空调机</w:t>
            </w:r>
          </w:p>
        </w:tc>
        <w:tc>
          <w:tcPr>
            <w:tcW w:w="2067" w:type="dxa"/>
            <w:vAlign w:val="top"/>
          </w:tcPr>
          <w:p>
            <w:pPr>
              <w:pStyle w:val="6"/>
              <w:spacing w:before="142" w:line="233" w:lineRule="auto"/>
              <w:ind w:left="902"/>
            </w:pPr>
            <w:r>
              <w:rPr>
                <w:spacing w:val="-8"/>
              </w:rPr>
              <w:t>17</w:t>
            </w:r>
          </w:p>
        </w:tc>
        <w:tc>
          <w:tcPr>
            <w:tcW w:w="2237" w:type="dxa"/>
            <w:vAlign w:val="top"/>
          </w:tcPr>
          <w:p>
            <w:pPr>
              <w:pStyle w:val="6"/>
              <w:spacing w:before="142" w:line="233" w:lineRule="auto"/>
              <w:ind w:left="865"/>
            </w:pPr>
          </w:p>
        </w:tc>
        <w:tc>
          <w:tcPr>
            <w:tcW w:w="2063" w:type="dxa"/>
            <w:vAlign w:val="top"/>
          </w:tcPr>
          <w:p>
            <w:pPr>
              <w:pStyle w:val="6"/>
              <w:spacing w:before="141" w:line="234" w:lineRule="auto"/>
              <w:ind w:left="652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</w:trPr>
        <w:tc>
          <w:tcPr>
            <w:tcW w:w="2432" w:type="dxa"/>
            <w:vAlign w:val="top"/>
          </w:tcPr>
          <w:p>
            <w:pPr>
              <w:pStyle w:val="6"/>
              <w:spacing w:before="130" w:line="221" w:lineRule="auto"/>
              <w:ind w:left="954"/>
            </w:pPr>
            <w:r>
              <w:rPr>
                <w:spacing w:val="5"/>
              </w:rPr>
              <w:t>合计</w:t>
            </w:r>
          </w:p>
        </w:tc>
        <w:tc>
          <w:tcPr>
            <w:tcW w:w="6367" w:type="dxa"/>
            <w:gridSpan w:val="3"/>
            <w:vAlign w:val="top"/>
          </w:tcPr>
          <w:p>
            <w:pPr>
              <w:pStyle w:val="6"/>
              <w:spacing w:before="130" w:line="220" w:lineRule="auto"/>
              <w:ind w:left="2652"/>
            </w:pPr>
          </w:p>
        </w:tc>
      </w:tr>
    </w:tbl>
    <w:p>
      <w:pPr>
        <w:pStyle w:val="2"/>
        <w:spacing w:line="339" w:lineRule="auto"/>
      </w:pPr>
    </w:p>
    <w:p>
      <w:pPr>
        <w:spacing w:before="105" w:line="361" w:lineRule="auto"/>
        <w:ind w:left="144" w:right="304" w:firstLine="629"/>
        <w:rPr>
          <w:rFonts w:ascii="仿宋" w:hAnsi="仿宋" w:eastAsia="仿宋" w:cs="仿宋"/>
          <w:sz w:val="32"/>
          <w:szCs w:val="32"/>
        </w:rPr>
      </w:pPr>
      <w:r>
        <w:rPr>
          <w:rFonts w:ascii="宋体" w:hAnsi="宋体" w:eastAsia="宋体" w:cs="宋体"/>
          <w:sz w:val="32"/>
          <w:szCs w:val="32"/>
        </w:rPr>
        <w:t>LED</w:t>
      </w:r>
      <w:r>
        <w:rPr>
          <w:rFonts w:ascii="宋体" w:hAnsi="宋体" w:eastAsia="宋体" w:cs="宋体"/>
          <w:spacing w:val="1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3"/>
          <w:sz w:val="32"/>
          <w:szCs w:val="32"/>
        </w:rPr>
        <w:t>平板灯投放至知慎园501-1、501-2</w:t>
      </w:r>
      <w:r>
        <w:rPr>
          <w:rFonts w:ascii="仿宋" w:hAnsi="仿宋" w:eastAsia="仿宋" w:cs="仿宋"/>
          <w:spacing w:val="12"/>
          <w:sz w:val="32"/>
          <w:szCs w:val="32"/>
        </w:rPr>
        <w:t>、502 实训室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</w:rPr>
        <w:t>使用；教学一体机、两台立柜式冷暖空调投放至知慎园</w:t>
      </w:r>
    </w:p>
    <w:p>
      <w:pPr>
        <w:spacing w:before="6" w:line="222" w:lineRule="auto"/>
        <w:ind w:left="74"/>
        <w:rPr>
          <w:rFonts w:ascii="仿宋" w:hAnsi="仿宋" w:eastAsia="仿宋" w:cs="仿宋"/>
          <w:sz w:val="32"/>
          <w:szCs w:val="32"/>
        </w:rPr>
      </w:pPr>
      <w:r>
        <w:rPr>
          <w:rFonts w:ascii="宋体" w:hAnsi="宋体" w:eastAsia="宋体" w:cs="宋体"/>
          <w:spacing w:val="5"/>
          <w:sz w:val="32"/>
          <w:szCs w:val="32"/>
        </w:rPr>
        <w:t>501-2、502</w:t>
      </w:r>
      <w:r>
        <w:rPr>
          <w:rFonts w:ascii="宋体" w:hAnsi="宋体" w:eastAsia="宋体" w:cs="宋体"/>
          <w:spacing w:val="7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5"/>
          <w:sz w:val="32"/>
          <w:szCs w:val="32"/>
        </w:rPr>
        <w:t>实训室，其余空调设备均放置于护理</w:t>
      </w:r>
      <w:r>
        <w:rPr>
          <w:rFonts w:ascii="仿宋" w:hAnsi="仿宋" w:eastAsia="仿宋" w:cs="仿宋"/>
          <w:spacing w:val="4"/>
          <w:sz w:val="32"/>
          <w:szCs w:val="32"/>
        </w:rPr>
        <w:t>学院诚信</w:t>
      </w:r>
    </w:p>
    <w:p>
      <w:pPr>
        <w:spacing w:line="222" w:lineRule="auto"/>
        <w:rPr>
          <w:rFonts w:ascii="仿宋" w:hAnsi="仿宋" w:eastAsia="仿宋" w:cs="仿宋"/>
          <w:sz w:val="32"/>
          <w:szCs w:val="32"/>
        </w:rPr>
        <w:sectPr>
          <w:footerReference r:id="rId6" w:type="default"/>
          <w:pgSz w:w="11900" w:h="16840"/>
          <w:pgMar w:top="1358" w:right="1385" w:bottom="1026" w:left="1705" w:header="0" w:footer="899" w:gutter="0"/>
          <w:cols w:space="720" w:num="1"/>
        </w:sectPr>
      </w:pPr>
    </w:p>
    <w:p>
      <w:pPr>
        <w:spacing w:before="69" w:line="221" w:lineRule="auto"/>
        <w:ind w:left="545"/>
        <w:rPr>
          <w:rFonts w:ascii="仿宋" w:hAnsi="仿宋" w:eastAsia="仿宋" w:cs="仿宋"/>
          <w:sz w:val="34"/>
          <w:szCs w:val="34"/>
        </w:rPr>
      </w:pPr>
      <w:bookmarkStart w:id="8" w:name="bookmark14"/>
      <w:bookmarkEnd w:id="8"/>
      <w:r>
        <w:rPr>
          <w:rFonts w:ascii="仿宋" w:hAnsi="仿宋" w:eastAsia="仿宋" w:cs="仿宋"/>
          <w:spacing w:val="7"/>
          <w:sz w:val="34"/>
          <w:szCs w:val="34"/>
        </w:rPr>
        <w:t>楼二楼实训室。设备分配明细详见表2。</w:t>
      </w:r>
    </w:p>
    <w:p>
      <w:pPr>
        <w:pStyle w:val="2"/>
        <w:spacing w:line="443" w:lineRule="auto"/>
      </w:pPr>
    </w:p>
    <w:p>
      <w:pPr>
        <w:spacing w:before="110" w:line="222" w:lineRule="auto"/>
        <w:ind w:left="1584"/>
        <w:rPr>
          <w:rFonts w:ascii="仿宋" w:hAnsi="仿宋" w:eastAsia="仿宋" w:cs="仿宋"/>
          <w:sz w:val="34"/>
          <w:szCs w:val="34"/>
        </w:rPr>
      </w:pPr>
      <w:r>
        <w:rPr>
          <w:rFonts w:ascii="仿宋" w:hAnsi="仿宋" w:eastAsia="仿宋" w:cs="仿宋"/>
          <w:sz w:val="34"/>
          <w:szCs w:val="34"/>
        </w:rPr>
        <w:t>表</w:t>
      </w:r>
      <w:r>
        <w:rPr>
          <w:rFonts w:ascii="仿宋" w:hAnsi="仿宋" w:eastAsia="仿宋" w:cs="仿宋"/>
          <w:spacing w:val="-43"/>
          <w:sz w:val="34"/>
          <w:szCs w:val="34"/>
        </w:rPr>
        <w:t xml:space="preserve"> </w:t>
      </w:r>
      <w:r>
        <w:rPr>
          <w:rFonts w:ascii="仿宋" w:hAnsi="仿宋" w:eastAsia="仿宋" w:cs="仿宋"/>
          <w:sz w:val="34"/>
          <w:szCs w:val="34"/>
        </w:rPr>
        <w:t>2</w:t>
      </w:r>
      <w:r>
        <w:rPr>
          <w:rFonts w:ascii="仿宋" w:hAnsi="仿宋" w:eastAsia="仿宋" w:cs="仿宋"/>
          <w:spacing w:val="148"/>
          <w:sz w:val="34"/>
          <w:szCs w:val="34"/>
        </w:rPr>
        <w:t xml:space="preserve"> </w:t>
      </w:r>
      <w:r>
        <w:rPr>
          <w:rFonts w:ascii="Times New Roman" w:hAnsi="Times New Roman" w:eastAsia="Times New Roman" w:cs="Times New Roman"/>
          <w:sz w:val="34"/>
          <w:szCs w:val="34"/>
        </w:rPr>
        <w:t xml:space="preserve">B </w:t>
      </w:r>
      <w:r>
        <w:rPr>
          <w:rFonts w:ascii="仿宋" w:hAnsi="仿宋" w:eastAsia="仿宋" w:cs="仿宋"/>
          <w:sz w:val="34"/>
          <w:szCs w:val="34"/>
        </w:rPr>
        <w:t>类实践条件改进提升设备分配明细表</w:t>
      </w:r>
    </w:p>
    <w:p>
      <w:pPr>
        <w:spacing w:before="11"/>
      </w:pPr>
    </w:p>
    <w:p>
      <w:pPr>
        <w:spacing w:before="10"/>
      </w:pPr>
    </w:p>
    <w:tbl>
      <w:tblPr>
        <w:tblStyle w:val="5"/>
        <w:tblW w:w="90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53"/>
        <w:gridCol w:w="2997"/>
        <w:gridCol w:w="1668"/>
        <w:gridCol w:w="1448"/>
        <w:gridCol w:w="90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4" w:hRule="atLeast"/>
        </w:trPr>
        <w:tc>
          <w:tcPr>
            <w:tcW w:w="2053" w:type="dxa"/>
            <w:vAlign w:val="top"/>
          </w:tcPr>
          <w:p>
            <w:pPr>
              <w:spacing w:line="3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2" w:line="220" w:lineRule="auto"/>
              <w:ind w:left="265"/>
            </w:pPr>
            <w:r>
              <w:rPr>
                <w:spacing w:val="2"/>
              </w:rPr>
              <w:t>实验实训中心</w:t>
            </w:r>
          </w:p>
        </w:tc>
        <w:tc>
          <w:tcPr>
            <w:tcW w:w="2997" w:type="dxa"/>
            <w:vAlign w:val="top"/>
          </w:tcPr>
          <w:p>
            <w:pPr>
              <w:spacing w:line="3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2" w:line="220" w:lineRule="auto"/>
              <w:ind w:left="842"/>
            </w:pPr>
            <w:r>
              <w:rPr>
                <w:spacing w:val="2"/>
              </w:rPr>
              <w:t>实验室名称</w:t>
            </w:r>
          </w:p>
        </w:tc>
        <w:tc>
          <w:tcPr>
            <w:tcW w:w="1668" w:type="dxa"/>
            <w:vAlign w:val="top"/>
          </w:tcPr>
          <w:p>
            <w:pPr>
              <w:spacing w:line="31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21" w:lineRule="auto"/>
              <w:ind w:left="324"/>
            </w:pPr>
            <w:r>
              <w:rPr>
                <w:spacing w:val="2"/>
              </w:rPr>
              <w:t>主要设备</w:t>
            </w:r>
          </w:p>
        </w:tc>
        <w:tc>
          <w:tcPr>
            <w:tcW w:w="1448" w:type="dxa"/>
            <w:vAlign w:val="top"/>
          </w:tcPr>
          <w:p>
            <w:pPr>
              <w:spacing w:line="3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19" w:lineRule="auto"/>
              <w:ind w:left="466"/>
            </w:pPr>
            <w:r>
              <w:rPr>
                <w:spacing w:val="4"/>
              </w:rPr>
              <w:t>数量</w:t>
            </w:r>
          </w:p>
        </w:tc>
        <w:tc>
          <w:tcPr>
            <w:tcW w:w="904" w:type="dxa"/>
            <w:vAlign w:val="top"/>
          </w:tcPr>
          <w:p>
            <w:pPr>
              <w:spacing w:line="3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19" w:lineRule="auto"/>
              <w:ind w:left="199"/>
            </w:pPr>
            <w:r>
              <w:rPr>
                <w:spacing w:val="10"/>
              </w:rPr>
              <w:t>类别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053" w:type="dxa"/>
            <w:vMerge w:val="restart"/>
            <w:tcBorders>
              <w:bottom w:val="nil"/>
            </w:tcBorders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19" w:lineRule="auto"/>
              <w:ind w:left="644"/>
            </w:pPr>
            <w:r>
              <w:rPr>
                <w:spacing w:val="7"/>
              </w:rPr>
              <w:t>知慎园</w:t>
            </w:r>
          </w:p>
        </w:tc>
        <w:tc>
          <w:tcPr>
            <w:tcW w:w="2997" w:type="dxa"/>
            <w:vAlign w:val="top"/>
          </w:tcPr>
          <w:p>
            <w:pPr>
              <w:pStyle w:val="6"/>
              <w:spacing w:before="131" w:line="219" w:lineRule="auto"/>
              <w:ind w:left="61"/>
            </w:pPr>
            <w:r>
              <w:rPr>
                <w:spacing w:val="2"/>
              </w:rPr>
              <w:t>501-1实操室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29" w:line="219" w:lineRule="auto"/>
              <w:ind w:left="265"/>
            </w:pPr>
            <w:r>
              <w:rPr>
                <w:spacing w:val="-2"/>
              </w:rPr>
              <w:t>LED平板灯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31" w:line="219" w:lineRule="auto"/>
              <w:ind w:left="526"/>
            </w:pPr>
            <w:r>
              <w:rPr>
                <w:spacing w:val="7"/>
              </w:rPr>
              <w:t>4个</w:t>
            </w:r>
          </w:p>
        </w:tc>
        <w:tc>
          <w:tcPr>
            <w:tcW w:w="904" w:type="dxa"/>
            <w:vAlign w:val="top"/>
          </w:tcPr>
          <w:p>
            <w:pPr>
              <w:pStyle w:val="6"/>
              <w:spacing w:before="197" w:line="182" w:lineRule="auto"/>
              <w:ind w:left="380"/>
            </w:pPr>
            <w:r>
              <w:t>B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Merge w:val="restart"/>
            <w:tcBorders>
              <w:bottom w:val="nil"/>
            </w:tcBorders>
            <w:vAlign w:val="top"/>
          </w:tcPr>
          <w:p>
            <w:pPr>
              <w:spacing w:line="288" w:lineRule="auto"/>
              <w:rPr>
                <w:rFonts w:ascii="Arial"/>
                <w:sz w:val="21"/>
              </w:rPr>
            </w:pPr>
          </w:p>
          <w:p>
            <w:pPr>
              <w:spacing w:line="28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19" w:lineRule="auto"/>
              <w:ind w:left="61"/>
            </w:pPr>
            <w:r>
              <w:rPr>
                <w:spacing w:val="2"/>
              </w:rPr>
              <w:t>501-2实操室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9" w:line="219" w:lineRule="auto"/>
              <w:ind w:left="265"/>
            </w:pPr>
            <w:r>
              <w:rPr>
                <w:spacing w:val="-2"/>
              </w:rPr>
              <w:t>LED平板灯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41" w:line="219" w:lineRule="auto"/>
              <w:ind w:left="526"/>
            </w:pPr>
            <w:r>
              <w:rPr>
                <w:spacing w:val="7"/>
              </w:rPr>
              <w:t>4个</w:t>
            </w:r>
          </w:p>
        </w:tc>
        <w:tc>
          <w:tcPr>
            <w:tcW w:w="904" w:type="dxa"/>
            <w:vMerge w:val="restart"/>
            <w:tcBorders>
              <w:bottom w:val="nil"/>
            </w:tcBorders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2" w:line="182" w:lineRule="auto"/>
              <w:ind w:left="380"/>
            </w:pPr>
            <w:r>
              <w:t>B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0" w:line="219" w:lineRule="auto"/>
              <w:ind w:left="204"/>
            </w:pPr>
            <w:r>
              <w:rPr>
                <w:spacing w:val="1"/>
              </w:rPr>
              <w:t>教学一体机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35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4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36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Merge w:val="restart"/>
            <w:tcBorders>
              <w:bottom w:val="nil"/>
            </w:tcBorders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219" w:lineRule="auto"/>
              <w:ind w:left="61"/>
            </w:pPr>
            <w:r>
              <w:rPr>
                <w:spacing w:val="2"/>
              </w:rPr>
              <w:t>501-2实操室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1" w:line="219" w:lineRule="auto"/>
              <w:ind w:left="265"/>
            </w:pPr>
            <w:r>
              <w:rPr>
                <w:spacing w:val="-2"/>
              </w:rPr>
              <w:t>LED平板灯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33" w:line="219" w:lineRule="auto"/>
              <w:ind w:left="526"/>
            </w:pPr>
            <w:r>
              <w:rPr>
                <w:spacing w:val="7"/>
              </w:rPr>
              <w:t>4个</w:t>
            </w:r>
          </w:p>
        </w:tc>
        <w:tc>
          <w:tcPr>
            <w:tcW w:w="904" w:type="dxa"/>
            <w:vMerge w:val="restart"/>
            <w:tcBorders>
              <w:bottom w:val="nil"/>
            </w:tcBorders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2" w:line="182" w:lineRule="auto"/>
              <w:ind w:left="380"/>
            </w:pPr>
            <w:r>
              <w:t>B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1" w:line="219" w:lineRule="auto"/>
              <w:ind w:left="204"/>
            </w:pPr>
            <w:r>
              <w:rPr>
                <w:spacing w:val="1"/>
              </w:rPr>
              <w:t>教学一体机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36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205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4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36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053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2" w:line="219" w:lineRule="auto"/>
              <w:ind w:left="644"/>
            </w:pPr>
            <w:r>
              <w:rPr>
                <w:spacing w:val="3"/>
              </w:rPr>
              <w:t>诚信楼</w:t>
            </w:r>
          </w:p>
        </w:tc>
        <w:tc>
          <w:tcPr>
            <w:tcW w:w="2997" w:type="dxa"/>
            <w:vAlign w:val="top"/>
          </w:tcPr>
          <w:p>
            <w:pPr>
              <w:pStyle w:val="6"/>
              <w:spacing w:before="132" w:line="219" w:lineRule="auto"/>
              <w:ind w:left="61"/>
            </w:pPr>
            <w:r>
              <w:rPr>
                <w:spacing w:val="3"/>
              </w:rPr>
              <w:t>221模拟病房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5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37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restart"/>
            <w:tcBorders>
              <w:bottom w:val="nil"/>
            </w:tcBorders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1" w:line="182" w:lineRule="auto"/>
              <w:ind w:left="380"/>
            </w:pPr>
            <w:r>
              <w:t>B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Align w:val="top"/>
          </w:tcPr>
          <w:p>
            <w:pPr>
              <w:pStyle w:val="6"/>
              <w:spacing w:before="132" w:line="219" w:lineRule="auto"/>
              <w:ind w:left="61"/>
            </w:pPr>
            <w:r>
              <w:rPr>
                <w:spacing w:val="3"/>
              </w:rPr>
              <w:t>222模拟病房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5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37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Align w:val="top"/>
          </w:tcPr>
          <w:p>
            <w:pPr>
              <w:pStyle w:val="6"/>
              <w:spacing w:before="136" w:line="221" w:lineRule="auto"/>
              <w:ind w:left="61"/>
            </w:pPr>
            <w:r>
              <w:rPr>
                <w:spacing w:val="2"/>
              </w:rPr>
              <w:t>223准备室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6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38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Align w:val="top"/>
          </w:tcPr>
          <w:p>
            <w:pPr>
              <w:pStyle w:val="6"/>
              <w:spacing w:before="137" w:line="220" w:lineRule="auto"/>
              <w:ind w:left="61"/>
            </w:pPr>
            <w:r>
              <w:rPr>
                <w:spacing w:val="1"/>
              </w:rPr>
              <w:t>225基础护理实训室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7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39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Align w:val="top"/>
          </w:tcPr>
          <w:p>
            <w:pPr>
              <w:pStyle w:val="6"/>
              <w:spacing w:before="134" w:line="218" w:lineRule="auto"/>
              <w:ind w:left="61"/>
            </w:pPr>
            <w:r>
              <w:rPr>
                <w:spacing w:val="1"/>
              </w:rPr>
              <w:t>226健康评估实验室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7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39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Align w:val="top"/>
          </w:tcPr>
          <w:p>
            <w:pPr>
              <w:pStyle w:val="6"/>
              <w:spacing w:before="137" w:line="219" w:lineRule="auto"/>
              <w:ind w:left="61"/>
            </w:pPr>
            <w:r>
              <w:rPr>
                <w:spacing w:val="1"/>
              </w:rPr>
              <w:t>227无菌操作实训室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8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40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Align w:val="top"/>
          </w:tcPr>
          <w:p>
            <w:pPr>
              <w:pStyle w:val="6"/>
              <w:spacing w:before="138" w:line="220" w:lineRule="auto"/>
              <w:ind w:left="61"/>
            </w:pPr>
            <w:r>
              <w:rPr>
                <w:spacing w:val="2"/>
              </w:rPr>
              <w:t>228形体训练室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8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40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Align w:val="top"/>
          </w:tcPr>
          <w:p>
            <w:pPr>
              <w:pStyle w:val="6"/>
              <w:spacing w:before="137" w:line="220" w:lineRule="auto"/>
              <w:ind w:left="61"/>
            </w:pPr>
            <w:r>
              <w:rPr>
                <w:spacing w:val="1"/>
              </w:rPr>
              <w:t>229心理护理实训室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8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40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Align w:val="top"/>
          </w:tcPr>
          <w:p>
            <w:pPr>
              <w:pStyle w:val="6"/>
              <w:spacing w:before="138" w:line="219" w:lineRule="auto"/>
              <w:ind w:left="61"/>
            </w:pPr>
            <w:r>
              <w:rPr>
                <w:spacing w:val="1"/>
              </w:rPr>
              <w:t>230社区老年护理实训室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9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41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Align w:val="top"/>
          </w:tcPr>
          <w:p>
            <w:pPr>
              <w:pStyle w:val="6"/>
              <w:spacing w:before="139" w:line="220" w:lineRule="auto"/>
              <w:ind w:left="61"/>
            </w:pPr>
            <w:r>
              <w:rPr>
                <w:spacing w:val="1"/>
              </w:rPr>
              <w:t>231急危重症护理实训室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9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41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Align w:val="top"/>
          </w:tcPr>
          <w:p>
            <w:pPr>
              <w:pStyle w:val="6"/>
              <w:spacing w:before="126" w:line="219" w:lineRule="auto"/>
              <w:ind w:left="61"/>
            </w:pPr>
            <w:r>
              <w:rPr>
                <w:spacing w:val="1"/>
              </w:rPr>
              <w:t>232虚拟仿真实验室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29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31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Align w:val="top"/>
          </w:tcPr>
          <w:p>
            <w:pPr>
              <w:pStyle w:val="6"/>
              <w:spacing w:before="137" w:line="219" w:lineRule="auto"/>
              <w:ind w:left="61"/>
            </w:pPr>
            <w:r>
              <w:rPr>
                <w:spacing w:val="1"/>
              </w:rPr>
              <w:t>233儿科护理实训室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40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42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Align w:val="top"/>
          </w:tcPr>
          <w:p>
            <w:pPr>
              <w:pStyle w:val="6"/>
              <w:spacing w:before="127" w:line="219" w:lineRule="auto"/>
              <w:ind w:left="61"/>
            </w:pPr>
            <w:r>
              <w:rPr>
                <w:spacing w:val="1"/>
              </w:rPr>
              <w:t>234妇产科护理实训室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30" w:line="221" w:lineRule="auto"/>
              <w:ind w:left="32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32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205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Align w:val="top"/>
          </w:tcPr>
          <w:p>
            <w:pPr>
              <w:pStyle w:val="6"/>
              <w:spacing w:before="140" w:line="219" w:lineRule="auto"/>
              <w:ind w:left="61"/>
            </w:pPr>
            <w:r>
              <w:rPr>
                <w:spacing w:val="4"/>
              </w:rPr>
              <w:t>235产房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41" w:line="221" w:lineRule="auto"/>
              <w:ind w:left="13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43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205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97" w:type="dxa"/>
            <w:vAlign w:val="top"/>
          </w:tcPr>
          <w:p>
            <w:pPr>
              <w:pStyle w:val="6"/>
              <w:spacing w:before="141" w:line="219" w:lineRule="auto"/>
              <w:ind w:left="61"/>
            </w:pPr>
            <w:r>
              <w:rPr>
                <w:spacing w:val="2"/>
              </w:rPr>
              <w:t>236示教室</w:t>
            </w:r>
          </w:p>
        </w:tc>
        <w:tc>
          <w:tcPr>
            <w:tcW w:w="1668" w:type="dxa"/>
            <w:vAlign w:val="top"/>
          </w:tcPr>
          <w:p>
            <w:pPr>
              <w:pStyle w:val="6"/>
              <w:spacing w:before="142" w:line="221" w:lineRule="auto"/>
              <w:ind w:left="134"/>
            </w:pPr>
            <w:r>
              <w:rPr>
                <w:spacing w:val="5"/>
              </w:rPr>
              <w:t>立式空调</w:t>
            </w:r>
          </w:p>
        </w:tc>
        <w:tc>
          <w:tcPr>
            <w:tcW w:w="1448" w:type="dxa"/>
            <w:vAlign w:val="top"/>
          </w:tcPr>
          <w:p>
            <w:pPr>
              <w:pStyle w:val="6"/>
              <w:spacing w:before="144" w:line="221" w:lineRule="auto"/>
              <w:ind w:left="526"/>
            </w:pPr>
            <w:r>
              <w:rPr>
                <w:spacing w:val="-15"/>
              </w:rPr>
              <w:t>1</w:t>
            </w:r>
            <w:r>
              <w:rPr>
                <w:spacing w:val="-35"/>
              </w:rPr>
              <w:t xml:space="preserve"> </w:t>
            </w:r>
            <w:r>
              <w:rPr>
                <w:spacing w:val="-15"/>
              </w:rPr>
              <w:t>台</w:t>
            </w:r>
          </w:p>
        </w:tc>
        <w:tc>
          <w:tcPr>
            <w:tcW w:w="90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pStyle w:val="2"/>
      </w:pPr>
    </w:p>
    <w:p>
      <w:pPr>
        <w:sectPr>
          <w:footerReference r:id="rId7" w:type="default"/>
          <w:pgSz w:w="11900" w:h="16840"/>
          <w:pgMar w:top="1228" w:right="1055" w:bottom="617" w:left="815" w:header="0" w:footer="491" w:gutter="0"/>
          <w:cols w:space="720" w:num="1"/>
        </w:sectPr>
      </w:pPr>
    </w:p>
    <w:p>
      <w:pPr>
        <w:spacing w:before="73" w:line="219" w:lineRule="auto"/>
        <w:ind w:left="2730"/>
        <w:rPr>
          <w:rFonts w:ascii="宋体" w:hAnsi="宋体" w:eastAsia="宋体" w:cs="宋体"/>
          <w:sz w:val="37"/>
          <w:szCs w:val="37"/>
        </w:rPr>
      </w:pPr>
      <w:r>
        <w:rPr>
          <w:rFonts w:ascii="宋体" w:hAnsi="宋体" w:eastAsia="宋体" w:cs="宋体"/>
          <w:b/>
          <w:bCs/>
          <w:spacing w:val="19"/>
          <w:sz w:val="37"/>
          <w:szCs w:val="37"/>
        </w:rPr>
        <w:t>第二章专业适配性</w:t>
      </w:r>
    </w:p>
    <w:p>
      <w:pPr>
        <w:pStyle w:val="2"/>
        <w:spacing w:line="427" w:lineRule="auto"/>
      </w:pPr>
    </w:p>
    <w:p>
      <w:pPr>
        <w:spacing w:before="104" w:line="364" w:lineRule="auto"/>
        <w:ind w:left="54" w:right="17" w:firstLine="67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5"/>
          <w:sz w:val="32"/>
          <w:szCs w:val="32"/>
        </w:rPr>
        <w:t>本项目紧密围绕护理专业人才培养目标，所有建设内容</w:t>
      </w:r>
      <w:r>
        <w:rPr>
          <w:rFonts w:ascii="仿宋" w:hAnsi="仿宋" w:eastAsia="仿宋" w:cs="仿宋"/>
          <w:spacing w:val="18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5"/>
          <w:sz w:val="32"/>
          <w:szCs w:val="32"/>
        </w:rPr>
        <w:t>均贴合护理实训教学的核心需求：</w:t>
      </w:r>
      <w:r>
        <w:rPr>
          <w:rFonts w:ascii="宋体" w:hAnsi="宋体" w:eastAsia="宋体" w:cs="宋体"/>
          <w:sz w:val="32"/>
          <w:szCs w:val="32"/>
        </w:rPr>
        <w:t>LED</w:t>
      </w:r>
      <w:r>
        <w:rPr>
          <w:rFonts w:ascii="宋体" w:hAnsi="宋体" w:eastAsia="宋体" w:cs="宋体"/>
          <w:spacing w:val="5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5"/>
          <w:sz w:val="32"/>
          <w:szCs w:val="32"/>
        </w:rPr>
        <w:t>平板灯的</w:t>
      </w:r>
      <w:r>
        <w:rPr>
          <w:rFonts w:ascii="仿宋" w:hAnsi="仿宋" w:eastAsia="仿宋" w:cs="仿宋"/>
          <w:spacing w:val="4"/>
          <w:sz w:val="32"/>
          <w:szCs w:val="32"/>
        </w:rPr>
        <w:t>专业照明适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配护理实操中体征观察、操作细节把控的精准性要求；恒温</w:t>
      </w:r>
      <w:r>
        <w:rPr>
          <w:rFonts w:ascii="仿宋" w:hAnsi="仿宋" w:eastAsia="仿宋" w:cs="仿宋"/>
          <w:spacing w:val="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空调环境避免温度变化对护理操作稳定性的影响；教学一体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机实现护理操作规范、临床案例解析的实时传递，契合护理</w:t>
      </w:r>
      <w:r>
        <w:rPr>
          <w:rFonts w:ascii="仿宋" w:hAnsi="仿宋" w:eastAsia="仿宋" w:cs="仿宋"/>
          <w:spacing w:val="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9"/>
          <w:sz w:val="32"/>
          <w:szCs w:val="32"/>
        </w:rPr>
        <w:t>专业“理论+实操”</w:t>
      </w:r>
      <w:r>
        <w:rPr>
          <w:rFonts w:ascii="仿宋" w:hAnsi="仿宋" w:eastAsia="仿宋" w:cs="仿宋"/>
          <w:spacing w:val="-11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19"/>
          <w:sz w:val="32"/>
          <w:szCs w:val="32"/>
        </w:rPr>
        <w:t>一体化教学模式。项目改造后</w:t>
      </w:r>
      <w:r>
        <w:rPr>
          <w:rFonts w:ascii="仿宋" w:hAnsi="仿宋" w:eastAsia="仿宋" w:cs="仿宋"/>
          <w:spacing w:val="18"/>
          <w:sz w:val="32"/>
          <w:szCs w:val="32"/>
        </w:rPr>
        <w:t>，实训</w:t>
      </w:r>
      <w:r>
        <w:rPr>
          <w:rFonts w:ascii="仿宋" w:hAnsi="仿宋" w:eastAsia="仿宋" w:cs="仿宋"/>
          <w:sz w:val="32"/>
          <w:szCs w:val="32"/>
        </w:rPr>
        <w:t xml:space="preserve">  </w:t>
      </w:r>
      <w:r>
        <w:rPr>
          <w:rFonts w:ascii="仿宋" w:hAnsi="仿宋" w:eastAsia="仿宋" w:cs="仿宋"/>
          <w:spacing w:val="7"/>
          <w:sz w:val="32"/>
          <w:szCs w:val="32"/>
        </w:rPr>
        <w:t>空问与设备配置将全面覆盖基础护理、专科护理等核心实训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内容，完全适配护理专业人才培养方案要求，助力提升学生</w:t>
      </w:r>
      <w:r>
        <w:rPr>
          <w:rFonts w:ascii="仿宋" w:hAnsi="仿宋" w:eastAsia="仿宋" w:cs="仿宋"/>
          <w:spacing w:val="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4"/>
          <w:sz w:val="32"/>
          <w:szCs w:val="32"/>
        </w:rPr>
        <w:t>临床护理实践能力与职业素养。</w:t>
      </w:r>
    </w:p>
    <w:p>
      <w:pPr>
        <w:spacing w:before="328" w:line="219" w:lineRule="auto"/>
        <w:ind w:left="2730"/>
        <w:outlineLvl w:val="0"/>
        <w:rPr>
          <w:rFonts w:ascii="宋体" w:hAnsi="宋体" w:eastAsia="宋体" w:cs="宋体"/>
          <w:sz w:val="37"/>
          <w:szCs w:val="37"/>
        </w:rPr>
      </w:pPr>
      <w:bookmarkStart w:id="9" w:name="bookmark7"/>
      <w:bookmarkEnd w:id="9"/>
      <w:r>
        <w:rPr>
          <w:rFonts w:ascii="宋体" w:hAnsi="宋体" w:eastAsia="宋体" w:cs="宋体"/>
          <w:b/>
          <w:bCs/>
          <w:spacing w:val="19"/>
          <w:sz w:val="37"/>
          <w:szCs w:val="37"/>
        </w:rPr>
        <w:t>第三章建设必要性</w:t>
      </w:r>
    </w:p>
    <w:p>
      <w:pPr>
        <w:pStyle w:val="2"/>
        <w:spacing w:line="413" w:lineRule="auto"/>
      </w:pPr>
    </w:p>
    <w:p>
      <w:pPr>
        <w:spacing w:before="104" w:line="370" w:lineRule="auto"/>
        <w:ind w:left="54" w:firstLine="669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7"/>
          <w:sz w:val="32"/>
          <w:szCs w:val="32"/>
        </w:rPr>
        <w:t>随着护理行业标准化、规范化要求不断提高，现代护理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教育对实训设备的专业性、实用性提出更高要求，项目改造</w:t>
      </w:r>
      <w:r>
        <w:rPr>
          <w:rFonts w:ascii="仿宋" w:hAnsi="仿宋" w:eastAsia="仿宋" w:cs="仿宋"/>
          <w:spacing w:val="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符合护理教育改革趋势，完善的设备配置是提升学生实操能</w:t>
      </w:r>
      <w:r>
        <w:rPr>
          <w:rFonts w:ascii="仿宋" w:hAnsi="仿宋" w:eastAsia="仿宋" w:cs="仿宋"/>
          <w:spacing w:val="1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力的关键，项目可强化技能训练效果，帮助学生快速掌握临 床护理核心技能，增强就业竞争力，满足医疗行业对高素质</w:t>
      </w:r>
      <w:r>
        <w:rPr>
          <w:rFonts w:ascii="仿宋" w:hAnsi="仿宋" w:eastAsia="仿宋" w:cs="仿宋"/>
          <w:spacing w:val="15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2"/>
          <w:sz w:val="32"/>
          <w:szCs w:val="32"/>
        </w:rPr>
        <w:t>护理人才的需求。</w:t>
      </w:r>
    </w:p>
    <w:p>
      <w:pPr>
        <w:spacing w:before="233" w:line="219" w:lineRule="auto"/>
        <w:ind w:left="3290"/>
        <w:outlineLvl w:val="0"/>
        <w:rPr>
          <w:rFonts w:ascii="宋体" w:hAnsi="宋体" w:eastAsia="宋体" w:cs="宋体"/>
          <w:sz w:val="37"/>
          <w:szCs w:val="37"/>
        </w:rPr>
      </w:pPr>
      <w:bookmarkStart w:id="10" w:name="bookmark8"/>
      <w:bookmarkEnd w:id="10"/>
      <w:r>
        <w:rPr>
          <w:rFonts w:ascii="宋体" w:hAnsi="宋体" w:eastAsia="宋体" w:cs="宋体"/>
          <w:b/>
          <w:bCs/>
          <w:spacing w:val="21"/>
          <w:sz w:val="37"/>
          <w:szCs w:val="37"/>
        </w:rPr>
        <w:t>第四章政府依据</w:t>
      </w:r>
    </w:p>
    <w:p>
      <w:pPr>
        <w:spacing w:line="219" w:lineRule="auto"/>
        <w:rPr>
          <w:rFonts w:ascii="宋体" w:hAnsi="宋体" w:eastAsia="宋体" w:cs="宋体"/>
          <w:sz w:val="37"/>
          <w:szCs w:val="37"/>
        </w:rPr>
        <w:sectPr>
          <w:footerReference r:id="rId8" w:type="default"/>
          <w:pgSz w:w="11900" w:h="16840"/>
          <w:pgMar w:top="1284" w:right="1540" w:bottom="986" w:left="1785" w:header="0" w:footer="859" w:gutter="0"/>
          <w:cols w:space="720" w:num="1"/>
        </w:sectPr>
      </w:pPr>
    </w:p>
    <w:p>
      <w:pPr>
        <w:spacing w:before="61" w:line="375" w:lineRule="auto"/>
        <w:ind w:left="29" w:right="131" w:firstLine="675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9"/>
          <w:sz w:val="31"/>
          <w:szCs w:val="31"/>
        </w:rPr>
        <w:t>《国家职业教育改革实施方案》(国发〔201</w:t>
      </w:r>
      <w:r>
        <w:rPr>
          <w:rFonts w:ascii="仿宋" w:hAnsi="仿宋" w:eastAsia="仿宋" w:cs="仿宋"/>
          <w:b/>
          <w:bCs/>
          <w:spacing w:val="18"/>
          <w:sz w:val="31"/>
          <w:szCs w:val="31"/>
        </w:rPr>
        <w:t>9〕4号):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1"/>
          <w:sz w:val="31"/>
          <w:szCs w:val="31"/>
        </w:rPr>
        <w:t>强调要加强职业教育实训基地建设，改善实训条件，</w:t>
      </w:r>
      <w:r>
        <w:rPr>
          <w:rFonts w:ascii="仿宋" w:hAnsi="仿宋" w:eastAsia="仿宋" w:cs="仿宋"/>
          <w:b/>
          <w:bCs/>
          <w:spacing w:val="10"/>
          <w:sz w:val="31"/>
          <w:szCs w:val="31"/>
        </w:rPr>
        <w:t>强化实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践教学，提升职业教育人才培养质量。</w:t>
      </w:r>
    </w:p>
    <w:p>
      <w:pPr>
        <w:spacing w:before="22" w:line="382" w:lineRule="auto"/>
        <w:ind w:left="29" w:right="119" w:firstLine="67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6"/>
          <w:sz w:val="31"/>
          <w:szCs w:val="31"/>
        </w:rPr>
        <w:t>《护理专业教学标准》:明确护理专业实训教学应具备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0"/>
          <w:sz w:val="31"/>
          <w:szCs w:val="31"/>
        </w:rPr>
        <w:t>的场地、设备与环境要求，为实训基地建设提供专业依据。</w:t>
      </w:r>
    </w:p>
    <w:p>
      <w:pPr>
        <w:spacing w:before="1" w:line="375" w:lineRule="auto"/>
        <w:ind w:left="24" w:right="114" w:firstLine="675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0"/>
          <w:sz w:val="31"/>
          <w:szCs w:val="31"/>
        </w:rPr>
        <w:t>《医疗机构护理核心制度》:要求护理教育强化实操技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能训练，保障学生掌握规范的护理操作流程，为本项目设备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配置与实训场景优化提供临床适配依据。</w:t>
      </w:r>
    </w:p>
    <w:p>
      <w:pPr>
        <w:spacing w:line="382" w:lineRule="auto"/>
        <w:ind w:left="24" w:right="114" w:firstLine="675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0"/>
          <w:sz w:val="31"/>
          <w:szCs w:val="31"/>
        </w:rPr>
        <w:t>《职业学校实训基地建设管理规范》:对职业学校实训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基地的建设标准、设备配置、安全管理等提出明确要求，指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导项目规范开展。</w:t>
      </w:r>
    </w:p>
    <w:p>
      <w:pPr>
        <w:spacing w:before="234" w:line="219" w:lineRule="auto"/>
        <w:ind w:left="2900"/>
        <w:outlineLvl w:val="0"/>
        <w:rPr>
          <w:rFonts w:ascii="宋体" w:hAnsi="宋体" w:eastAsia="宋体" w:cs="宋体"/>
          <w:sz w:val="37"/>
          <w:szCs w:val="37"/>
        </w:rPr>
      </w:pPr>
      <w:bookmarkStart w:id="11" w:name="bookmark9"/>
      <w:bookmarkEnd w:id="11"/>
      <w:r>
        <w:rPr>
          <w:rFonts w:ascii="宋体" w:hAnsi="宋体" w:eastAsia="宋体" w:cs="宋体"/>
          <w:b/>
          <w:bCs/>
          <w:spacing w:val="21"/>
          <w:sz w:val="37"/>
          <w:szCs w:val="37"/>
        </w:rPr>
        <w:t>第五章建设规划</w:t>
      </w:r>
    </w:p>
    <w:p>
      <w:pPr>
        <w:pStyle w:val="2"/>
        <w:spacing w:line="417" w:lineRule="auto"/>
      </w:pPr>
    </w:p>
    <w:p>
      <w:pPr>
        <w:spacing w:before="101" w:line="224" w:lineRule="auto"/>
        <w:ind w:left="29"/>
        <w:outlineLvl w:val="0"/>
        <w:rPr>
          <w:rFonts w:ascii="仿宋" w:hAnsi="仿宋" w:eastAsia="仿宋" w:cs="仿宋"/>
          <w:sz w:val="31"/>
          <w:szCs w:val="31"/>
        </w:rPr>
      </w:pPr>
      <w:bookmarkStart w:id="12" w:name="bookmark10"/>
      <w:bookmarkEnd w:id="12"/>
      <w:r>
        <w:rPr>
          <w:rFonts w:ascii="宋体" w:hAnsi="宋体" w:eastAsia="宋体" w:cs="宋体"/>
          <w:b/>
          <w:bCs/>
          <w:spacing w:val="6"/>
          <w:sz w:val="31"/>
          <w:szCs w:val="31"/>
        </w:rPr>
        <w:t>1.</w:t>
      </w:r>
      <w:r>
        <w:rPr>
          <w:rFonts w:ascii="宋体" w:hAnsi="宋体" w:eastAsia="宋体" w:cs="宋体"/>
          <w:spacing w:val="51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建设理念</w:t>
      </w:r>
    </w:p>
    <w:p>
      <w:pPr>
        <w:spacing w:before="253" w:line="379" w:lineRule="auto"/>
        <w:ind w:left="24" w:right="95" w:firstLine="67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坚守“环境育人、专业赋能、安全舒适、长效适配”核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心理念，以学生实操体验为出发点，兼顾教学实用性与空间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长效性。</w:t>
      </w:r>
    </w:p>
    <w:p>
      <w:pPr>
        <w:spacing w:line="222" w:lineRule="auto"/>
        <w:ind w:left="29"/>
        <w:outlineLvl w:val="0"/>
        <w:rPr>
          <w:rFonts w:ascii="仿宋" w:hAnsi="仿宋" w:eastAsia="仿宋" w:cs="仿宋"/>
          <w:sz w:val="31"/>
          <w:szCs w:val="31"/>
        </w:rPr>
      </w:pPr>
      <w:bookmarkStart w:id="13" w:name="bookmark11"/>
      <w:bookmarkEnd w:id="13"/>
      <w:r>
        <w:rPr>
          <w:rFonts w:ascii="宋体" w:hAnsi="宋体" w:eastAsia="宋体" w:cs="宋体"/>
          <w:b/>
          <w:bCs/>
          <w:spacing w:val="9"/>
          <w:sz w:val="31"/>
          <w:szCs w:val="31"/>
        </w:rPr>
        <w:t>2.</w:t>
      </w:r>
      <w:r>
        <w:rPr>
          <w:rFonts w:ascii="宋体" w:hAnsi="宋体" w:eastAsia="宋体" w:cs="宋体"/>
          <w:spacing w:val="46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9"/>
          <w:sz w:val="31"/>
          <w:szCs w:val="31"/>
        </w:rPr>
        <w:t>建设具体内容</w:t>
      </w:r>
    </w:p>
    <w:p>
      <w:pPr>
        <w:spacing w:before="260" w:line="382" w:lineRule="auto"/>
        <w:ind w:left="24" w:firstLine="67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护理学院知慎园501-1、501-2、5</w:t>
      </w:r>
      <w:r>
        <w:rPr>
          <w:rFonts w:ascii="仿宋" w:hAnsi="仿宋" w:eastAsia="仿宋" w:cs="仿宋"/>
          <w:spacing w:val="16"/>
          <w:sz w:val="31"/>
          <w:szCs w:val="31"/>
        </w:rPr>
        <w:t>02实训室：安装符合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护理实训专业要求的</w:t>
      </w:r>
      <w:r>
        <w:rPr>
          <w:rFonts w:ascii="仿宋" w:hAnsi="仿宋" w:eastAsia="仿宋" w:cs="仿宋"/>
          <w:spacing w:val="-9"/>
          <w:sz w:val="31"/>
          <w:szCs w:val="31"/>
        </w:rPr>
        <w:t xml:space="preserve"> </w:t>
      </w:r>
      <w:r>
        <w:rPr>
          <w:rFonts w:ascii="宋体" w:hAnsi="宋体" w:eastAsia="宋体" w:cs="宋体"/>
          <w:sz w:val="31"/>
          <w:szCs w:val="31"/>
        </w:rPr>
        <w:t>LED</w:t>
      </w:r>
      <w:r>
        <w:rPr>
          <w:rFonts w:ascii="宋体" w:hAnsi="宋体" w:eastAsia="宋体" w:cs="宋体"/>
          <w:spacing w:val="6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平板灯，确保光照均匀、无频闪、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无眩光，照度达到护理实操标准，保障体征观察、操作细节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把控的精准度。增设教学一体机，支持实时批注、案例展示</w:t>
      </w:r>
    </w:p>
    <w:p>
      <w:pPr>
        <w:spacing w:line="382" w:lineRule="auto"/>
        <w:rPr>
          <w:rFonts w:ascii="仿宋" w:hAnsi="仿宋" w:eastAsia="仿宋" w:cs="仿宋"/>
          <w:sz w:val="31"/>
          <w:szCs w:val="31"/>
        </w:rPr>
        <w:sectPr>
          <w:footerReference r:id="rId9" w:type="default"/>
          <w:pgSz w:w="11900" w:h="16840"/>
          <w:pgMar w:top="1262" w:right="1525" w:bottom="1148" w:left="1785" w:header="0" w:footer="1033" w:gutter="0"/>
          <w:cols w:space="720" w:num="1"/>
        </w:sectPr>
      </w:pPr>
    </w:p>
    <w:p>
      <w:pPr>
        <w:spacing w:before="216" w:line="368" w:lineRule="auto"/>
        <w:ind w:left="452" w:firstLine="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等功能，实现实操演示与理论讲解同步，方便师生互动交流。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温控系统升级，安装立柜式空调机。</w:t>
      </w:r>
    </w:p>
    <w:p>
      <w:pPr>
        <w:spacing w:before="11" w:line="376" w:lineRule="auto"/>
        <w:ind w:left="452" w:right="123" w:firstLine="64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7"/>
          <w:sz w:val="31"/>
          <w:szCs w:val="31"/>
        </w:rPr>
        <w:t>护理学院诚信楼二层安装冷暖型落地空调柜机，所有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空调设备具备高效制冷制热功能，能快速调节室内温度至舒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适范围且运行噪音低，不影响教学交流。</w:t>
      </w:r>
    </w:p>
    <w:p>
      <w:pPr>
        <w:spacing w:before="47" w:line="219" w:lineRule="auto"/>
        <w:ind w:left="441"/>
        <w:rPr>
          <w:rFonts w:ascii="宋体" w:hAnsi="宋体" w:eastAsia="宋体" w:cs="宋体"/>
          <w:sz w:val="25"/>
          <w:szCs w:val="25"/>
        </w:rPr>
      </w:pPr>
      <w:r>
        <w:rPr>
          <w:rFonts w:ascii="宋体" w:hAnsi="宋体" w:eastAsia="宋体" w:cs="宋体"/>
          <w:b/>
          <w:bCs/>
          <w:spacing w:val="32"/>
          <w:sz w:val="25"/>
          <w:szCs w:val="25"/>
        </w:rPr>
        <w:t>【特此说明】</w:t>
      </w:r>
    </w:p>
    <w:p>
      <w:pPr>
        <w:spacing w:before="227" w:line="222" w:lineRule="auto"/>
        <w:ind w:left="112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3"/>
          <w:sz w:val="31"/>
          <w:szCs w:val="31"/>
        </w:rPr>
        <w:t>本方案所有改造内容均围绕护理学院教学核心需求设</w:t>
      </w:r>
    </w:p>
    <w:p>
      <w:pPr>
        <w:spacing w:before="245" w:line="369" w:lineRule="auto"/>
        <w:ind w:left="452" w:right="1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3"/>
          <w:sz w:val="31"/>
          <w:szCs w:val="31"/>
        </w:rPr>
        <w:t>计，经费预算基于实际施工需求测算，后续将严格按照方案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推进项目实施，确保改造效果达标，为专业人才培养提供坚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实保障。</w:t>
      </w:r>
    </w:p>
    <w:p>
      <w:pPr>
        <w:pStyle w:val="2"/>
        <w:spacing w:line="292" w:lineRule="auto"/>
      </w:pPr>
    </w:p>
    <w:p>
      <w:pPr>
        <w:pStyle w:val="2"/>
        <w:spacing w:line="292" w:lineRule="auto"/>
      </w:pPr>
    </w:p>
    <w:p>
      <w:pPr>
        <w:pStyle w:val="2"/>
        <w:spacing w:line="293" w:lineRule="auto"/>
      </w:pPr>
    </w:p>
    <w:p>
      <w:pPr>
        <w:pStyle w:val="2"/>
        <w:spacing w:line="293" w:lineRule="auto"/>
      </w:pPr>
    </w:p>
    <w:p>
      <w:pPr>
        <w:spacing w:before="101" w:line="222" w:lineRule="auto"/>
        <w:ind w:left="578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护理学院</w:t>
      </w:r>
    </w:p>
    <w:p>
      <w:pPr>
        <w:spacing w:before="227" w:line="222" w:lineRule="auto"/>
        <w:ind w:left="5457"/>
        <w:rPr>
          <w:rFonts w:hint="default" w:ascii="仿宋" w:hAnsi="仿宋" w:eastAsia="仿宋" w:cs="仿宋"/>
          <w:sz w:val="31"/>
          <w:szCs w:val="31"/>
          <w:lang w:val="en-US" w:eastAsia="zh-CN"/>
        </w:rPr>
      </w:pPr>
      <w:r>
        <w:rPr>
          <w:rFonts w:ascii="宋体" w:hAnsi="宋体" w:eastAsia="宋体" w:cs="宋体"/>
          <w:b/>
          <w:bCs/>
          <w:spacing w:val="-12"/>
          <w:sz w:val="31"/>
          <w:szCs w:val="31"/>
        </w:rPr>
        <w:t>2026</w:t>
      </w:r>
      <w:r>
        <w:rPr>
          <w:rFonts w:ascii="宋体" w:hAnsi="宋体" w:eastAsia="宋体" w:cs="宋体"/>
          <w:spacing w:val="71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12"/>
          <w:sz w:val="31"/>
          <w:szCs w:val="31"/>
        </w:rPr>
        <w:t>年</w:t>
      </w:r>
      <w:r>
        <w:rPr>
          <w:rFonts w:ascii="仿宋" w:hAnsi="仿宋" w:eastAsia="仿宋" w:cs="仿宋"/>
          <w:spacing w:val="43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12"/>
          <w:sz w:val="31"/>
          <w:szCs w:val="31"/>
        </w:rPr>
        <w:t>3</w:t>
      </w:r>
      <w:r>
        <w:rPr>
          <w:rFonts w:ascii="仿宋" w:hAnsi="仿宋" w:eastAsia="仿宋" w:cs="仿宋"/>
          <w:spacing w:val="62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12"/>
          <w:sz w:val="31"/>
          <w:szCs w:val="31"/>
        </w:rPr>
        <w:t>月</w:t>
      </w:r>
      <w:r>
        <w:rPr>
          <w:rFonts w:hint="eastAsia" w:ascii="仿宋" w:hAnsi="仿宋" w:eastAsia="仿宋" w:cs="仿宋"/>
          <w:b/>
          <w:bCs/>
          <w:spacing w:val="-12"/>
          <w:sz w:val="31"/>
          <w:szCs w:val="31"/>
          <w:lang w:val="en-US" w:eastAsia="zh-CN"/>
        </w:rPr>
        <w:t xml:space="preserve">   日</w:t>
      </w:r>
    </w:p>
    <w:p>
      <w:pPr>
        <w:spacing w:before="25"/>
      </w:pPr>
    </w:p>
    <w:p>
      <w:pPr>
        <w:spacing w:before="25"/>
      </w:pPr>
    </w:p>
    <w:p>
      <w:pPr>
        <w:spacing w:before="24"/>
      </w:pPr>
    </w:p>
    <w:p>
      <w:pPr>
        <w:spacing w:before="24"/>
      </w:pPr>
    </w:p>
    <w:p>
      <w:pPr>
        <w:spacing w:before="24"/>
      </w:pPr>
    </w:p>
    <w:p>
      <w:pPr>
        <w:spacing w:before="24"/>
      </w:pPr>
    </w:p>
    <w:p>
      <w:pPr>
        <w:sectPr>
          <w:footerReference r:id="rId10" w:type="default"/>
          <w:pgSz w:w="11900" w:h="16840"/>
          <w:pgMar w:top="1431" w:right="1605" w:bottom="1017" w:left="1307" w:header="0" w:footer="891" w:gutter="0"/>
          <w:cols w:equalWidth="0" w:num="1">
            <w:col w:w="8988"/>
          </w:cols>
        </w:sectPr>
      </w:pPr>
    </w:p>
    <w:p>
      <w:pPr>
        <w:pStyle w:val="2"/>
        <w:spacing w:line="295" w:lineRule="auto"/>
      </w:pPr>
    </w:p>
    <w:p>
      <w:pPr>
        <w:spacing w:before="101" w:line="224" w:lineRule="auto"/>
        <w:rPr>
          <w:rFonts w:ascii="宋体" w:hAnsi="宋体" w:eastAsia="宋体" w:cs="宋体"/>
          <w:sz w:val="26"/>
          <w:szCs w:val="26"/>
        </w:rPr>
      </w:pPr>
    </w:p>
    <w:sectPr>
      <w:type w:val="continuous"/>
      <w:pgSz w:w="11900" w:h="16840"/>
      <w:pgMar w:top="1431" w:right="1605" w:bottom="1017" w:left="1307" w:header="0" w:footer="891" w:gutter="0"/>
      <w:cols w:equalWidth="0" w:num="2">
        <w:col w:w="1678" w:space="100"/>
        <w:col w:w="721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3" w:lineRule="auto"/>
      <w:ind w:left="4090"/>
      <w:rPr>
        <w:rFonts w:ascii="Times New Roman" w:hAnsi="Times New Roman" w:eastAsia="Times New Roman" w:cs="Times New Roman"/>
        <w:sz w:val="14"/>
        <w:szCs w:val="14"/>
      </w:rPr>
    </w:pPr>
    <w:r>
      <w:rPr>
        <w:rFonts w:ascii="Times New Roman" w:hAnsi="Times New Roman" w:eastAsia="Times New Roman" w:cs="Times New Roman"/>
        <w:sz w:val="14"/>
        <w:szCs w:val="14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3" w:lineRule="auto"/>
      <w:ind w:left="4334"/>
      <w:rPr>
        <w:rFonts w:ascii="Times New Roman" w:hAnsi="Times New Roman" w:eastAsia="Times New Roman" w:cs="Times New Roman"/>
        <w:sz w:val="14"/>
        <w:szCs w:val="14"/>
      </w:rPr>
    </w:pPr>
    <w:r>
      <w:rPr>
        <w:rFonts w:ascii="Times New Roman" w:hAnsi="Times New Roman" w:eastAsia="Times New Roman" w:cs="Times New Roman"/>
        <w:sz w:val="14"/>
        <w:szCs w:val="14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3" w:lineRule="auto"/>
      <w:ind w:left="4974"/>
      <w:rPr>
        <w:rFonts w:ascii="Times New Roman" w:hAnsi="Times New Roman" w:eastAsia="Times New Roman" w:cs="Times New Roman"/>
        <w:sz w:val="14"/>
        <w:szCs w:val="14"/>
      </w:rPr>
    </w:pPr>
    <w:r>
      <w:rPr>
        <w:rFonts w:ascii="Times New Roman" w:hAnsi="Times New Roman" w:eastAsia="Times New Roman" w:cs="Times New Roman"/>
        <w:sz w:val="14"/>
        <w:szCs w:val="14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3" w:lineRule="auto"/>
      <w:ind w:left="4244"/>
      <w:rPr>
        <w:rFonts w:ascii="Times New Roman" w:hAnsi="Times New Roman" w:eastAsia="Times New Roman" w:cs="Times New Roman"/>
        <w:sz w:val="14"/>
        <w:szCs w:val="14"/>
      </w:rPr>
    </w:pPr>
    <w:r>
      <w:rPr>
        <w:rFonts w:ascii="Times New Roman" w:hAnsi="Times New Roman" w:eastAsia="Times New Roman" w:cs="Times New Roman"/>
        <w:sz w:val="14"/>
        <w:szCs w:val="14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9" w:lineRule="auto"/>
      <w:ind w:left="4214"/>
      <w:rPr>
        <w:rFonts w:ascii="Times New Roman" w:hAnsi="Times New Roman" w:eastAsia="Times New Roman" w:cs="Times New Roman"/>
        <w:sz w:val="13"/>
        <w:szCs w:val="13"/>
      </w:rPr>
    </w:pPr>
    <w:r>
      <w:rPr>
        <w:rFonts w:ascii="Times New Roman" w:hAnsi="Times New Roman" w:eastAsia="Times New Roman" w:cs="Times New Roman"/>
        <w:sz w:val="13"/>
        <w:szCs w:val="13"/>
      </w:rPr>
      <w:t>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3" w:lineRule="auto"/>
      <w:ind w:left="4602"/>
      <w:rPr>
        <w:rFonts w:ascii="Times New Roman" w:hAnsi="Times New Roman" w:eastAsia="Times New Roman" w:cs="Times New Roman"/>
        <w:sz w:val="14"/>
        <w:szCs w:val="14"/>
      </w:rPr>
    </w:pPr>
    <w:r>
      <w:rPr>
        <w:rFonts w:ascii="Times New Roman" w:hAnsi="Times New Roman" w:eastAsia="Times New Roman" w:cs="Times New Roman"/>
        <w:sz w:val="14"/>
        <w:szCs w:val="14"/>
      </w:rPr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GMwZGJjM2E0ZmIyY2JiMDFiYWY1ZWM3OWE1NmZhNTAifQ=="/>
  </w:docVars>
  <w:rsids>
    <w:rsidRoot w:val="00000000"/>
    <w:rsid w:val="07A03964"/>
    <w:rsid w:val="399A4671"/>
    <w:rsid w:val="3DD34EF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autoRedefine/>
    <w:semiHidden/>
    <w:qFormat/>
    <w:uiPriority w:val="0"/>
    <w:rPr>
      <w:rFonts w:ascii="宋体" w:hAnsi="宋体" w:eastAsia="宋体" w:cs="宋体"/>
      <w:sz w:val="25"/>
      <w:szCs w:val="2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1.jpeg"/><Relationship Id="rId11" Type="http://schemas.openxmlformats.org/officeDocument/2006/relationships/theme" Target="theme/theme1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TotalTime>2</TotalTime>
  <ScaleCrop>false</ScaleCrop>
  <LinksUpToDate>false</LinksUpToDate>
  <Application>WPS Office_12.1.0.16729_F1E327BC-269C-435d-A152-05C5408002CA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2026-04-14T08:07:00Z</dcterms:created>
  <dc:creator>Lenovo</dc:creator>
  <cp:lastModifiedBy>梁新艳</cp:lastModifiedBy>
  <dcterms:modified xsi:type="dcterms:W3CDTF">2026-04-14T00:12:04Z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2026-04-14T08:07:26Z</vt:filetime>
  </property>
  <property fmtid="{D5CDD505-2E9C-101B-9397-08002B2CF9AE}" pid="4" name="UsrData">
    <vt:lpwstr>69dd853c9aafeb00208ac749wl</vt:lpwstr>
  </property>
  <property fmtid="{D5CDD505-2E9C-101B-9397-08002B2CF9AE}" pid="5" name="KSOProductBuildVer">
    <vt:lpwstr>2052-12.1.0.16729</vt:lpwstr>
  </property>
  <property fmtid="{D5CDD505-2E9C-101B-9397-08002B2CF9AE}" pid="6" name="ICV">
    <vt:lpwstr>F117DE83DAB44168A0C55D9978718991_13</vt:lpwstr>
  </property>
</Properties>
</file>