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left"/>
        <w:rPr>
          <w:rFonts w:hint="default"/>
          <w:b w:val="0"/>
          <w:bCs w:val="0"/>
          <w:sz w:val="28"/>
          <w:szCs w:val="28"/>
          <w:lang w:val="en-US" w:eastAsia="zh-CN"/>
        </w:rPr>
      </w:pPr>
      <w:r>
        <w:rPr>
          <w:rFonts w:hint="eastAsia"/>
          <w:b w:val="0"/>
          <w:bCs w:val="0"/>
          <w:sz w:val="28"/>
          <w:szCs w:val="28"/>
          <w:lang w:val="en-US" w:eastAsia="zh-CN"/>
        </w:rPr>
        <w:t>附件2</w:t>
      </w:r>
      <w:bookmarkStart w:id="6" w:name="_GoBack"/>
      <w:bookmarkEnd w:id="6"/>
    </w:p>
    <w:p>
      <w:pPr>
        <w:adjustRightInd w:val="0"/>
        <w:snapToGrid w:val="0"/>
        <w:spacing w:line="360" w:lineRule="auto"/>
        <w:jc w:val="center"/>
        <w:rPr>
          <w:rFonts w:hint="eastAsia"/>
          <w:b/>
          <w:bCs/>
          <w:sz w:val="15"/>
          <w:szCs w:val="15"/>
        </w:rPr>
      </w:pPr>
      <w:r>
        <w:rPr>
          <w:rFonts w:hint="eastAsia"/>
          <w:b/>
          <w:bCs/>
          <w:sz w:val="28"/>
          <w:szCs w:val="28"/>
        </w:rPr>
        <w:t>电子信息实验教学中心设备购置计划</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1"/>
        <w:gridCol w:w="15"/>
        <w:gridCol w:w="20"/>
        <w:gridCol w:w="1845"/>
        <w:gridCol w:w="10"/>
        <w:gridCol w:w="15"/>
        <w:gridCol w:w="840"/>
        <w:gridCol w:w="15"/>
        <w:gridCol w:w="650"/>
        <w:gridCol w:w="685"/>
        <w:gridCol w:w="9"/>
        <w:gridCol w:w="4685"/>
        <w:gridCol w:w="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6" w:type="dxa"/>
            <w:gridSpan w:val="3"/>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实验室</w:t>
            </w:r>
          </w:p>
        </w:tc>
        <w:tc>
          <w:tcPr>
            <w:tcW w:w="1845"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仪器设备名称</w:t>
            </w:r>
          </w:p>
        </w:tc>
        <w:tc>
          <w:tcPr>
            <w:tcW w:w="865" w:type="dxa"/>
            <w:gridSpan w:val="3"/>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单价</w:t>
            </w: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数量</w:t>
            </w:r>
          </w:p>
        </w:tc>
        <w:tc>
          <w:tcPr>
            <w:tcW w:w="694"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合计</w:t>
            </w:r>
          </w:p>
        </w:tc>
        <w:tc>
          <w:tcPr>
            <w:tcW w:w="4693"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使用专业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6" w:type="dxa"/>
            <w:gridSpan w:val="3"/>
            <w:vMerge w:val="restart"/>
            <w:vAlign w:val="center"/>
          </w:tcPr>
          <w:p>
            <w:pPr>
              <w:adjustRightInd w:val="0"/>
              <w:snapToGrid w:val="0"/>
              <w:rPr>
                <w:rFonts w:ascii="宋体" w:hAnsi="宋体" w:eastAsia="宋体" w:cs="宋体"/>
                <w:sz w:val="18"/>
                <w:szCs w:val="18"/>
              </w:rPr>
            </w:pPr>
            <w:r>
              <w:rPr>
                <w:rFonts w:hint="eastAsia" w:ascii="宋体" w:hAnsi="宋体" w:eastAsia="宋体" w:cs="宋体"/>
                <w:sz w:val="18"/>
                <w:szCs w:val="18"/>
              </w:rPr>
              <w:t>模拟电子技术实验室</w:t>
            </w:r>
          </w:p>
        </w:tc>
        <w:tc>
          <w:tcPr>
            <w:tcW w:w="1845"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模拟电子技术实验箱</w:t>
            </w:r>
          </w:p>
        </w:tc>
        <w:tc>
          <w:tcPr>
            <w:tcW w:w="865" w:type="dxa"/>
            <w:gridSpan w:val="3"/>
            <w:vAlign w:val="center"/>
          </w:tcPr>
          <w:p>
            <w:pPr>
              <w:adjustRightInd w:val="0"/>
              <w:snapToGrid w:val="0"/>
              <w:jc w:val="center"/>
              <w:rPr>
                <w:rFonts w:ascii="宋体" w:hAnsi="宋体" w:eastAsia="宋体" w:cs="宋体"/>
                <w:sz w:val="18"/>
                <w:szCs w:val="18"/>
              </w:rPr>
            </w:pP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Merge w:val="restart"/>
            <w:vAlign w:val="center"/>
          </w:tcPr>
          <w:p>
            <w:pPr>
              <w:adjustRightInd w:val="0"/>
              <w:snapToGrid w:val="0"/>
              <w:jc w:val="center"/>
              <w:rPr>
                <w:rFonts w:ascii="宋体" w:hAnsi="宋体" w:eastAsia="宋体" w:cs="宋体"/>
                <w:sz w:val="18"/>
                <w:szCs w:val="18"/>
              </w:rPr>
            </w:pPr>
          </w:p>
        </w:tc>
        <w:tc>
          <w:tcPr>
            <w:tcW w:w="4693" w:type="dxa"/>
            <w:gridSpan w:val="2"/>
            <w:vMerge w:val="restart"/>
            <w:vAlign w:val="center"/>
          </w:tcPr>
          <w:p>
            <w:pPr>
              <w:adjustRightInd w:val="0"/>
              <w:snapToGrid w:val="0"/>
              <w:rPr>
                <w:rFonts w:ascii="宋体" w:hAnsi="宋体" w:eastAsia="宋体" w:cs="宋体"/>
                <w:sz w:val="18"/>
                <w:szCs w:val="18"/>
              </w:rPr>
            </w:pPr>
            <w:r>
              <w:rPr>
                <w:rFonts w:hint="eastAsia" w:ascii="宋体" w:hAnsi="宋体" w:eastAsia="宋体" w:cs="宋体"/>
                <w:sz w:val="18"/>
                <w:szCs w:val="18"/>
              </w:rPr>
              <w:t>计算机科学与技术、电子信息工程、网络工程、人工智能、数据科学与大数据、数字媒体技术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6" w:type="dxa"/>
            <w:gridSpan w:val="3"/>
            <w:vMerge w:val="continue"/>
            <w:vAlign w:val="center"/>
          </w:tcPr>
          <w:p>
            <w:pPr>
              <w:adjustRightInd w:val="0"/>
              <w:snapToGrid w:val="0"/>
              <w:rPr>
                <w:rFonts w:ascii="宋体" w:hAnsi="宋体" w:eastAsia="宋体" w:cs="宋体"/>
                <w:sz w:val="18"/>
                <w:szCs w:val="18"/>
              </w:rPr>
            </w:pPr>
          </w:p>
        </w:tc>
        <w:tc>
          <w:tcPr>
            <w:tcW w:w="1845"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数字示波器</w:t>
            </w:r>
          </w:p>
        </w:tc>
        <w:tc>
          <w:tcPr>
            <w:tcW w:w="865" w:type="dxa"/>
            <w:gridSpan w:val="3"/>
            <w:vAlign w:val="center"/>
          </w:tcPr>
          <w:p>
            <w:pPr>
              <w:adjustRightInd w:val="0"/>
              <w:snapToGrid w:val="0"/>
              <w:jc w:val="center"/>
              <w:rPr>
                <w:rFonts w:ascii="宋体" w:hAnsi="宋体" w:eastAsia="宋体" w:cs="宋体"/>
                <w:sz w:val="18"/>
                <w:szCs w:val="18"/>
              </w:rPr>
            </w:pP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Merge w:val="continue"/>
            <w:vAlign w:val="center"/>
          </w:tcPr>
          <w:p>
            <w:pPr>
              <w:adjustRightInd w:val="0"/>
              <w:snapToGrid w:val="0"/>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6" w:type="dxa"/>
            <w:gridSpan w:val="3"/>
            <w:vMerge w:val="continue"/>
            <w:vAlign w:val="center"/>
          </w:tcPr>
          <w:p>
            <w:pPr>
              <w:adjustRightInd w:val="0"/>
              <w:snapToGrid w:val="0"/>
              <w:rPr>
                <w:rFonts w:ascii="宋体" w:hAnsi="宋体" w:eastAsia="宋体" w:cs="宋体"/>
                <w:sz w:val="18"/>
                <w:szCs w:val="18"/>
              </w:rPr>
            </w:pPr>
          </w:p>
        </w:tc>
        <w:tc>
          <w:tcPr>
            <w:tcW w:w="1845"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数字万用表</w:t>
            </w:r>
          </w:p>
        </w:tc>
        <w:tc>
          <w:tcPr>
            <w:tcW w:w="865" w:type="dxa"/>
            <w:gridSpan w:val="3"/>
            <w:vAlign w:val="center"/>
          </w:tcPr>
          <w:p>
            <w:pPr>
              <w:adjustRightInd w:val="0"/>
              <w:snapToGrid w:val="0"/>
              <w:jc w:val="center"/>
              <w:rPr>
                <w:rFonts w:ascii="宋体" w:hAnsi="宋体" w:eastAsia="宋体" w:cs="宋体"/>
                <w:sz w:val="18"/>
                <w:szCs w:val="18"/>
              </w:rPr>
            </w:pP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Merge w:val="continue"/>
            <w:vAlign w:val="center"/>
          </w:tcPr>
          <w:p>
            <w:pPr>
              <w:adjustRightInd w:val="0"/>
              <w:snapToGrid w:val="0"/>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1836" w:type="dxa"/>
            <w:gridSpan w:val="3"/>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数字电子技术实验室</w:t>
            </w:r>
          </w:p>
        </w:tc>
        <w:tc>
          <w:tcPr>
            <w:tcW w:w="1845" w:type="dxa"/>
            <w:vAlign w:val="center"/>
          </w:tcPr>
          <w:p>
            <w:pPr>
              <w:adjustRightInd w:val="0"/>
              <w:snapToGrid w:val="0"/>
              <w:rPr>
                <w:rFonts w:ascii="宋体" w:hAnsi="宋体" w:eastAsia="宋体" w:cs="宋体"/>
                <w:sz w:val="18"/>
                <w:szCs w:val="18"/>
              </w:rPr>
            </w:pPr>
            <w:r>
              <w:rPr>
                <w:rFonts w:hint="eastAsia" w:ascii="宋体" w:hAnsi="宋体" w:eastAsia="宋体" w:cs="宋体"/>
                <w:sz w:val="18"/>
                <w:szCs w:val="18"/>
              </w:rPr>
              <w:t>数字电子技术实验箱</w:t>
            </w:r>
          </w:p>
        </w:tc>
        <w:tc>
          <w:tcPr>
            <w:tcW w:w="865" w:type="dxa"/>
            <w:gridSpan w:val="3"/>
            <w:vAlign w:val="center"/>
          </w:tcPr>
          <w:p>
            <w:pPr>
              <w:adjustRightInd w:val="0"/>
              <w:snapToGrid w:val="0"/>
              <w:jc w:val="center"/>
              <w:rPr>
                <w:rFonts w:ascii="宋体" w:hAnsi="宋体" w:eastAsia="宋体" w:cs="宋体"/>
                <w:sz w:val="18"/>
                <w:szCs w:val="18"/>
              </w:rPr>
            </w:pP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Align w:val="center"/>
          </w:tcPr>
          <w:p>
            <w:pPr>
              <w:adjustRightInd w:val="0"/>
              <w:snapToGrid w:val="0"/>
              <w:jc w:val="center"/>
              <w:rPr>
                <w:rFonts w:ascii="宋体" w:hAnsi="宋体" w:eastAsia="宋体" w:cs="宋体"/>
                <w:sz w:val="18"/>
                <w:szCs w:val="18"/>
              </w:rPr>
            </w:pPr>
          </w:p>
        </w:tc>
        <w:tc>
          <w:tcPr>
            <w:tcW w:w="4685" w:type="dxa"/>
            <w:vAlign w:val="center"/>
          </w:tcPr>
          <w:p>
            <w:pPr>
              <w:adjustRightInd w:val="0"/>
              <w:snapToGrid w:val="0"/>
              <w:rPr>
                <w:rFonts w:ascii="宋体" w:hAnsi="宋体" w:eastAsia="宋体" w:cs="宋体"/>
                <w:sz w:val="18"/>
                <w:szCs w:val="18"/>
              </w:rPr>
            </w:pPr>
            <w:r>
              <w:rPr>
                <w:rFonts w:hint="eastAsia" w:ascii="宋体" w:hAnsi="宋体" w:eastAsia="宋体" w:cs="宋体"/>
                <w:sz w:val="18"/>
                <w:szCs w:val="18"/>
              </w:rPr>
              <w:t>计算机科学与技术、电子信息工程、网络工程、人工智能、数据科学与大数据、数字媒体技术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6"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单片机原理及应用实验室</w:t>
            </w:r>
          </w:p>
        </w:tc>
        <w:tc>
          <w:tcPr>
            <w:tcW w:w="18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单片机实验箱</w:t>
            </w:r>
          </w:p>
        </w:tc>
        <w:tc>
          <w:tcPr>
            <w:tcW w:w="865" w:type="dxa"/>
            <w:gridSpan w:val="3"/>
            <w:vAlign w:val="center"/>
          </w:tcPr>
          <w:p>
            <w:pPr>
              <w:adjustRightInd w:val="0"/>
              <w:snapToGrid w:val="0"/>
              <w:jc w:val="center"/>
              <w:rPr>
                <w:rFonts w:ascii="宋体" w:hAnsi="宋体" w:eastAsia="宋体" w:cs="宋体"/>
                <w:sz w:val="18"/>
                <w:szCs w:val="18"/>
              </w:rPr>
            </w:pP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Align w:val="center"/>
          </w:tcPr>
          <w:p>
            <w:pPr>
              <w:adjustRightInd w:val="0"/>
              <w:snapToGrid w:val="0"/>
              <w:jc w:val="center"/>
              <w:rPr>
                <w:rFonts w:ascii="宋体" w:hAnsi="宋体" w:eastAsia="宋体" w:cs="宋体"/>
                <w:sz w:val="18"/>
                <w:szCs w:val="18"/>
              </w:rPr>
            </w:pPr>
          </w:p>
        </w:tc>
        <w:tc>
          <w:tcPr>
            <w:tcW w:w="4693" w:type="dxa"/>
            <w:gridSpan w:val="2"/>
            <w:vAlign w:val="center"/>
          </w:tcPr>
          <w:p>
            <w:pPr>
              <w:adjustRightInd w:val="0"/>
              <w:snapToGrid w:val="0"/>
              <w:rPr>
                <w:rFonts w:ascii="宋体" w:hAnsi="宋体" w:eastAsia="宋体" w:cs="宋体"/>
                <w:sz w:val="18"/>
                <w:szCs w:val="18"/>
              </w:rPr>
            </w:pPr>
            <w:r>
              <w:rPr>
                <w:rFonts w:hint="eastAsia" w:ascii="宋体" w:hAnsi="宋体" w:eastAsia="宋体" w:cs="宋体"/>
                <w:sz w:val="18"/>
                <w:szCs w:val="18"/>
              </w:rPr>
              <w:t>电子信息工程、计算机科学与技术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6"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电路分析实验室</w:t>
            </w:r>
          </w:p>
        </w:tc>
        <w:tc>
          <w:tcPr>
            <w:tcW w:w="1875" w:type="dxa"/>
            <w:gridSpan w:val="3"/>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电路分析实验箱</w:t>
            </w:r>
          </w:p>
        </w:tc>
        <w:tc>
          <w:tcPr>
            <w:tcW w:w="855" w:type="dxa"/>
            <w:gridSpan w:val="2"/>
            <w:vAlign w:val="center"/>
          </w:tcPr>
          <w:p>
            <w:pPr>
              <w:adjustRightInd w:val="0"/>
              <w:snapToGrid w:val="0"/>
              <w:jc w:val="center"/>
              <w:rPr>
                <w:rFonts w:ascii="宋体" w:hAnsi="宋体" w:eastAsia="宋体" w:cs="宋体"/>
                <w:sz w:val="18"/>
                <w:szCs w:val="18"/>
              </w:rPr>
            </w:pP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Align w:val="center"/>
          </w:tcPr>
          <w:p>
            <w:pPr>
              <w:adjustRightInd w:val="0"/>
              <w:snapToGrid w:val="0"/>
              <w:jc w:val="center"/>
              <w:rPr>
                <w:rFonts w:ascii="宋体" w:hAnsi="宋体" w:eastAsia="宋体" w:cs="宋体"/>
                <w:sz w:val="18"/>
                <w:szCs w:val="18"/>
              </w:rPr>
            </w:pPr>
          </w:p>
        </w:tc>
        <w:tc>
          <w:tcPr>
            <w:tcW w:w="4693" w:type="dxa"/>
            <w:gridSpan w:val="2"/>
            <w:vAlign w:val="center"/>
          </w:tcPr>
          <w:p>
            <w:pPr>
              <w:adjustRightInd w:val="0"/>
              <w:snapToGrid w:val="0"/>
              <w:rPr>
                <w:rFonts w:ascii="宋体" w:hAnsi="宋体" w:eastAsia="宋体" w:cs="宋体"/>
                <w:sz w:val="18"/>
                <w:szCs w:val="18"/>
              </w:rPr>
            </w:pPr>
            <w:r>
              <w:rPr>
                <w:rFonts w:hint="eastAsia" w:ascii="宋体" w:hAnsi="宋体" w:eastAsia="宋体" w:cs="宋体"/>
                <w:sz w:val="18"/>
                <w:szCs w:val="18"/>
              </w:rPr>
              <w:t>电子信息工程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6" w:type="dxa"/>
            <w:gridSpan w:val="2"/>
            <w:vMerge w:val="restart"/>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通信原理实验室</w:t>
            </w:r>
          </w:p>
        </w:tc>
        <w:tc>
          <w:tcPr>
            <w:tcW w:w="1875" w:type="dxa"/>
            <w:gridSpan w:val="3"/>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通信原理实验箱</w:t>
            </w:r>
          </w:p>
        </w:tc>
        <w:tc>
          <w:tcPr>
            <w:tcW w:w="855" w:type="dxa"/>
            <w:gridSpan w:val="2"/>
            <w:vAlign w:val="center"/>
          </w:tcPr>
          <w:p>
            <w:pPr>
              <w:adjustRightInd w:val="0"/>
              <w:snapToGrid w:val="0"/>
              <w:jc w:val="center"/>
              <w:rPr>
                <w:rFonts w:ascii="宋体" w:hAnsi="宋体" w:eastAsia="宋体" w:cs="宋体"/>
                <w:sz w:val="18"/>
                <w:szCs w:val="18"/>
              </w:rPr>
            </w:pP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Merge w:val="restart"/>
            <w:vAlign w:val="center"/>
          </w:tcPr>
          <w:p>
            <w:pPr>
              <w:adjustRightInd w:val="0"/>
              <w:snapToGrid w:val="0"/>
              <w:jc w:val="center"/>
              <w:rPr>
                <w:rFonts w:ascii="宋体" w:hAnsi="宋体" w:eastAsia="宋体" w:cs="宋体"/>
                <w:sz w:val="18"/>
                <w:szCs w:val="18"/>
              </w:rPr>
            </w:pPr>
          </w:p>
        </w:tc>
        <w:tc>
          <w:tcPr>
            <w:tcW w:w="4693" w:type="dxa"/>
            <w:gridSpan w:val="2"/>
            <w:vMerge w:val="restart"/>
            <w:vAlign w:val="center"/>
          </w:tcPr>
          <w:p>
            <w:pPr>
              <w:adjustRightInd w:val="0"/>
              <w:snapToGrid w:val="0"/>
              <w:rPr>
                <w:rFonts w:ascii="宋体" w:hAnsi="宋体" w:eastAsia="宋体" w:cs="宋体"/>
                <w:sz w:val="18"/>
                <w:szCs w:val="18"/>
              </w:rPr>
            </w:pPr>
            <w:r>
              <w:rPr>
                <w:rFonts w:hint="eastAsia" w:ascii="宋体" w:hAnsi="宋体" w:eastAsia="宋体" w:cs="宋体"/>
                <w:sz w:val="18"/>
                <w:szCs w:val="18"/>
              </w:rPr>
              <w:t>电子信息工程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6" w:type="dxa"/>
            <w:gridSpan w:val="2"/>
            <w:vMerge w:val="continue"/>
            <w:vAlign w:val="center"/>
          </w:tcPr>
          <w:p>
            <w:pPr>
              <w:adjustRightInd w:val="0"/>
              <w:snapToGrid w:val="0"/>
              <w:rPr>
                <w:rFonts w:ascii="宋体" w:hAnsi="宋体" w:eastAsia="宋体" w:cs="宋体"/>
                <w:sz w:val="18"/>
                <w:szCs w:val="18"/>
              </w:rPr>
            </w:pPr>
          </w:p>
        </w:tc>
        <w:tc>
          <w:tcPr>
            <w:tcW w:w="1875" w:type="dxa"/>
            <w:gridSpan w:val="3"/>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计算机</w:t>
            </w:r>
          </w:p>
        </w:tc>
        <w:tc>
          <w:tcPr>
            <w:tcW w:w="855" w:type="dxa"/>
            <w:gridSpan w:val="2"/>
            <w:vAlign w:val="center"/>
          </w:tcPr>
          <w:p>
            <w:pPr>
              <w:adjustRightInd w:val="0"/>
              <w:snapToGrid w:val="0"/>
              <w:jc w:val="center"/>
              <w:rPr>
                <w:rFonts w:ascii="宋体" w:hAnsi="宋体" w:eastAsia="宋体" w:cs="宋体"/>
                <w:sz w:val="18"/>
                <w:szCs w:val="18"/>
              </w:rPr>
            </w:pP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Merge w:val="continue"/>
            <w:vAlign w:val="center"/>
          </w:tcPr>
          <w:p>
            <w:pPr>
              <w:adjustRightInd w:val="0"/>
              <w:snapToGrid w:val="0"/>
              <w:jc w:val="center"/>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trPr>
        <w:tc>
          <w:tcPr>
            <w:tcW w:w="1816" w:type="dxa"/>
            <w:gridSpan w:val="2"/>
            <w:vMerge w:val="continue"/>
            <w:vAlign w:val="center"/>
          </w:tcPr>
          <w:p>
            <w:pPr>
              <w:adjustRightInd w:val="0"/>
              <w:snapToGrid w:val="0"/>
              <w:rPr>
                <w:rFonts w:ascii="宋体" w:hAnsi="宋体" w:eastAsia="宋体" w:cs="宋体"/>
                <w:sz w:val="18"/>
                <w:szCs w:val="18"/>
              </w:rPr>
            </w:pPr>
          </w:p>
        </w:tc>
        <w:tc>
          <w:tcPr>
            <w:tcW w:w="1875" w:type="dxa"/>
            <w:gridSpan w:val="3"/>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交换机</w:t>
            </w:r>
          </w:p>
        </w:tc>
        <w:tc>
          <w:tcPr>
            <w:tcW w:w="855" w:type="dxa"/>
            <w:gridSpan w:val="2"/>
            <w:vAlign w:val="center"/>
          </w:tcPr>
          <w:p>
            <w:pPr>
              <w:adjustRightInd w:val="0"/>
              <w:snapToGrid w:val="0"/>
              <w:jc w:val="center"/>
              <w:rPr>
                <w:rFonts w:ascii="宋体" w:hAnsi="宋体" w:eastAsia="宋体" w:cs="宋体"/>
                <w:sz w:val="18"/>
                <w:szCs w:val="18"/>
              </w:rPr>
            </w:pP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2</w:t>
            </w:r>
          </w:p>
        </w:tc>
        <w:tc>
          <w:tcPr>
            <w:tcW w:w="694" w:type="dxa"/>
            <w:gridSpan w:val="2"/>
            <w:vMerge w:val="continue"/>
            <w:vAlign w:val="center"/>
          </w:tcPr>
          <w:p>
            <w:pPr>
              <w:adjustRightInd w:val="0"/>
              <w:snapToGrid w:val="0"/>
              <w:jc w:val="center"/>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6" w:type="dxa"/>
            <w:gridSpan w:val="2"/>
            <w:vMerge w:val="continue"/>
            <w:vAlign w:val="center"/>
          </w:tcPr>
          <w:p>
            <w:pPr>
              <w:adjustRightInd w:val="0"/>
              <w:snapToGrid w:val="0"/>
              <w:rPr>
                <w:rFonts w:ascii="宋体" w:hAnsi="宋体" w:eastAsia="宋体" w:cs="宋体"/>
                <w:sz w:val="18"/>
                <w:szCs w:val="18"/>
              </w:rPr>
            </w:pPr>
          </w:p>
        </w:tc>
        <w:tc>
          <w:tcPr>
            <w:tcW w:w="1875" w:type="dxa"/>
            <w:gridSpan w:val="3"/>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路由器</w:t>
            </w:r>
          </w:p>
        </w:tc>
        <w:tc>
          <w:tcPr>
            <w:tcW w:w="855" w:type="dxa"/>
            <w:gridSpan w:val="2"/>
            <w:vAlign w:val="center"/>
          </w:tcPr>
          <w:p>
            <w:pPr>
              <w:adjustRightInd w:val="0"/>
              <w:snapToGrid w:val="0"/>
              <w:jc w:val="center"/>
              <w:rPr>
                <w:rFonts w:ascii="宋体" w:hAnsi="宋体" w:eastAsia="宋体" w:cs="宋体"/>
                <w:sz w:val="18"/>
                <w:szCs w:val="18"/>
              </w:rPr>
            </w:pP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1</w:t>
            </w:r>
          </w:p>
        </w:tc>
        <w:tc>
          <w:tcPr>
            <w:tcW w:w="694" w:type="dxa"/>
            <w:gridSpan w:val="2"/>
            <w:vMerge w:val="continue"/>
            <w:vAlign w:val="center"/>
          </w:tcPr>
          <w:p>
            <w:pPr>
              <w:adjustRightInd w:val="0"/>
              <w:snapToGrid w:val="0"/>
              <w:jc w:val="center"/>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6" w:type="dxa"/>
            <w:gridSpan w:val="2"/>
            <w:vMerge w:val="continue"/>
            <w:vAlign w:val="center"/>
          </w:tcPr>
          <w:p>
            <w:pPr>
              <w:adjustRightInd w:val="0"/>
              <w:snapToGrid w:val="0"/>
              <w:rPr>
                <w:rFonts w:ascii="宋体" w:hAnsi="宋体" w:eastAsia="宋体" w:cs="宋体"/>
                <w:sz w:val="18"/>
                <w:szCs w:val="18"/>
              </w:rPr>
            </w:pPr>
          </w:p>
        </w:tc>
        <w:tc>
          <w:tcPr>
            <w:tcW w:w="1875" w:type="dxa"/>
            <w:gridSpan w:val="3"/>
            <w:vAlign w:val="center"/>
          </w:tcPr>
          <w:p>
            <w:pPr>
              <w:widowControl/>
              <w:jc w:val="center"/>
              <w:rPr>
                <w:rFonts w:ascii="宋体" w:hAnsi="宋体" w:eastAsia="宋体" w:cs="宋体"/>
                <w:sz w:val="18"/>
                <w:szCs w:val="18"/>
              </w:rPr>
            </w:pPr>
            <w:r>
              <w:rPr>
                <w:rFonts w:ascii="Times New Roman" w:hAnsi="宋体" w:eastAsia="宋体" w:cs="Times New Roman"/>
                <w:kern w:val="0"/>
                <w:sz w:val="18"/>
                <w:szCs w:val="18"/>
              </w:rPr>
              <w:t>实验室基础设施</w:t>
            </w:r>
          </w:p>
        </w:tc>
        <w:tc>
          <w:tcPr>
            <w:tcW w:w="855" w:type="dxa"/>
            <w:gridSpan w:val="2"/>
            <w:vAlign w:val="center"/>
          </w:tcPr>
          <w:p>
            <w:pPr>
              <w:adjustRightInd w:val="0"/>
              <w:snapToGrid w:val="0"/>
              <w:jc w:val="center"/>
              <w:rPr>
                <w:rFonts w:ascii="宋体" w:hAnsi="宋体" w:eastAsia="宋体" w:cs="宋体"/>
                <w:sz w:val="18"/>
                <w:szCs w:val="18"/>
              </w:rPr>
            </w:pP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1</w:t>
            </w:r>
          </w:p>
        </w:tc>
        <w:tc>
          <w:tcPr>
            <w:tcW w:w="694" w:type="dxa"/>
            <w:gridSpan w:val="2"/>
            <w:vMerge w:val="continue"/>
            <w:vAlign w:val="center"/>
          </w:tcPr>
          <w:p>
            <w:pPr>
              <w:adjustRightInd w:val="0"/>
              <w:snapToGrid w:val="0"/>
              <w:jc w:val="center"/>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restart"/>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信号与系统实验室/DSP实验室</w:t>
            </w:r>
          </w:p>
        </w:tc>
        <w:tc>
          <w:tcPr>
            <w:tcW w:w="1890" w:type="dxa"/>
            <w:gridSpan w:val="4"/>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信号与系统/DSP</w:t>
            </w:r>
          </w:p>
          <w:p>
            <w:pPr>
              <w:adjustRightInd w:val="0"/>
              <w:snapToGrid w:val="0"/>
              <w:jc w:val="center"/>
              <w:rPr>
                <w:rFonts w:ascii="宋体" w:hAnsi="宋体" w:eastAsia="宋体" w:cs="宋体"/>
                <w:sz w:val="18"/>
                <w:szCs w:val="18"/>
              </w:rPr>
            </w:pPr>
            <w:r>
              <w:rPr>
                <w:rFonts w:hint="eastAsia" w:ascii="宋体" w:hAnsi="宋体" w:eastAsia="宋体" w:cs="宋体"/>
                <w:sz w:val="18"/>
                <w:szCs w:val="18"/>
              </w:rPr>
              <w:t>实验箱</w:t>
            </w:r>
          </w:p>
        </w:tc>
        <w:tc>
          <w:tcPr>
            <w:tcW w:w="85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台</w:t>
            </w: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Merge w:val="restart"/>
            <w:vAlign w:val="center"/>
          </w:tcPr>
          <w:p>
            <w:pPr>
              <w:adjustRightInd w:val="0"/>
              <w:snapToGrid w:val="0"/>
              <w:rPr>
                <w:rFonts w:ascii="宋体" w:hAnsi="宋体" w:eastAsia="宋体" w:cs="宋体"/>
                <w:sz w:val="18"/>
                <w:szCs w:val="18"/>
              </w:rPr>
            </w:pPr>
          </w:p>
        </w:tc>
        <w:tc>
          <w:tcPr>
            <w:tcW w:w="4693" w:type="dxa"/>
            <w:gridSpan w:val="2"/>
            <w:vMerge w:val="restart"/>
            <w:vAlign w:val="center"/>
          </w:tcPr>
          <w:p>
            <w:pPr>
              <w:adjustRightInd w:val="0"/>
              <w:snapToGrid w:val="0"/>
              <w:rPr>
                <w:rFonts w:ascii="宋体" w:hAnsi="宋体" w:eastAsia="宋体" w:cs="宋体"/>
                <w:sz w:val="18"/>
                <w:szCs w:val="18"/>
              </w:rPr>
            </w:pPr>
            <w:r>
              <w:rPr>
                <w:rFonts w:hint="eastAsia" w:ascii="宋体" w:hAnsi="宋体" w:eastAsia="宋体" w:cs="宋体"/>
                <w:sz w:val="18"/>
                <w:szCs w:val="18"/>
              </w:rPr>
              <w:t>电子信息工程、数字媒体技术、人工智能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890" w:type="dxa"/>
            <w:gridSpan w:val="4"/>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计算机</w:t>
            </w:r>
          </w:p>
        </w:tc>
        <w:tc>
          <w:tcPr>
            <w:tcW w:w="85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台</w:t>
            </w: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Merge w:val="continue"/>
            <w:vAlign w:val="center"/>
          </w:tcPr>
          <w:p>
            <w:pPr>
              <w:adjustRightInd w:val="0"/>
              <w:snapToGrid w:val="0"/>
              <w:jc w:val="center"/>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890" w:type="dxa"/>
            <w:gridSpan w:val="4"/>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交换机</w:t>
            </w:r>
          </w:p>
        </w:tc>
        <w:tc>
          <w:tcPr>
            <w:tcW w:w="85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台</w:t>
            </w: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2</w:t>
            </w:r>
          </w:p>
        </w:tc>
        <w:tc>
          <w:tcPr>
            <w:tcW w:w="694" w:type="dxa"/>
            <w:gridSpan w:val="2"/>
            <w:vMerge w:val="continue"/>
            <w:vAlign w:val="center"/>
          </w:tcPr>
          <w:p>
            <w:pPr>
              <w:adjustRightInd w:val="0"/>
              <w:snapToGrid w:val="0"/>
              <w:jc w:val="center"/>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890" w:type="dxa"/>
            <w:gridSpan w:val="4"/>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机柜</w:t>
            </w:r>
          </w:p>
        </w:tc>
        <w:tc>
          <w:tcPr>
            <w:tcW w:w="85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个</w:t>
            </w: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1</w:t>
            </w:r>
          </w:p>
        </w:tc>
        <w:tc>
          <w:tcPr>
            <w:tcW w:w="694" w:type="dxa"/>
            <w:gridSpan w:val="2"/>
            <w:vMerge w:val="continue"/>
            <w:vAlign w:val="center"/>
          </w:tcPr>
          <w:p>
            <w:pPr>
              <w:adjustRightInd w:val="0"/>
              <w:snapToGrid w:val="0"/>
              <w:jc w:val="center"/>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890" w:type="dxa"/>
            <w:gridSpan w:val="4"/>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实验室基础设施</w:t>
            </w:r>
          </w:p>
        </w:tc>
        <w:tc>
          <w:tcPr>
            <w:tcW w:w="85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项</w:t>
            </w:r>
          </w:p>
        </w:tc>
        <w:tc>
          <w:tcPr>
            <w:tcW w:w="665" w:type="dxa"/>
            <w:gridSpan w:val="2"/>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1</w:t>
            </w:r>
          </w:p>
        </w:tc>
        <w:tc>
          <w:tcPr>
            <w:tcW w:w="694" w:type="dxa"/>
            <w:gridSpan w:val="2"/>
            <w:vMerge w:val="continue"/>
            <w:vAlign w:val="center"/>
          </w:tcPr>
          <w:p>
            <w:pPr>
              <w:adjustRightInd w:val="0"/>
              <w:snapToGrid w:val="0"/>
              <w:jc w:val="center"/>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restart"/>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嵌入式实验室</w:t>
            </w:r>
          </w:p>
        </w:tc>
        <w:tc>
          <w:tcPr>
            <w:tcW w:w="1890" w:type="dxa"/>
            <w:gridSpan w:val="4"/>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嵌入式实验箱</w:t>
            </w:r>
          </w:p>
        </w:tc>
        <w:tc>
          <w:tcPr>
            <w:tcW w:w="870" w:type="dxa"/>
            <w:gridSpan w:val="3"/>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Merge w:val="restart"/>
            <w:vAlign w:val="center"/>
          </w:tcPr>
          <w:p>
            <w:pPr>
              <w:adjustRightInd w:val="0"/>
              <w:snapToGrid w:val="0"/>
              <w:jc w:val="center"/>
              <w:rPr>
                <w:rFonts w:ascii="宋体" w:hAnsi="宋体" w:eastAsia="宋体" w:cs="宋体"/>
                <w:sz w:val="18"/>
                <w:szCs w:val="18"/>
              </w:rPr>
            </w:pPr>
          </w:p>
        </w:tc>
        <w:tc>
          <w:tcPr>
            <w:tcW w:w="4693" w:type="dxa"/>
            <w:gridSpan w:val="2"/>
            <w:vMerge w:val="restart"/>
            <w:vAlign w:val="center"/>
          </w:tcPr>
          <w:p>
            <w:pPr>
              <w:adjustRightInd w:val="0"/>
              <w:snapToGrid w:val="0"/>
              <w:rPr>
                <w:rFonts w:ascii="宋体" w:hAnsi="宋体" w:eastAsia="宋体" w:cs="宋体"/>
                <w:sz w:val="18"/>
                <w:szCs w:val="18"/>
              </w:rPr>
            </w:pPr>
            <w:r>
              <w:rPr>
                <w:rFonts w:hint="eastAsia" w:ascii="宋体" w:hAnsi="宋体" w:eastAsia="宋体" w:cs="宋体"/>
                <w:sz w:val="18"/>
                <w:szCs w:val="18"/>
              </w:rPr>
              <w:t>电子信息工程、计算机科学与技术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890" w:type="dxa"/>
            <w:gridSpan w:val="4"/>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计算机</w:t>
            </w:r>
          </w:p>
        </w:tc>
        <w:tc>
          <w:tcPr>
            <w:tcW w:w="870" w:type="dxa"/>
            <w:gridSpan w:val="3"/>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Merge w:val="continue"/>
            <w:vAlign w:val="center"/>
          </w:tcPr>
          <w:p>
            <w:pPr>
              <w:adjustRightInd w:val="0"/>
              <w:snapToGrid w:val="0"/>
              <w:jc w:val="center"/>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890" w:type="dxa"/>
            <w:gridSpan w:val="4"/>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交换机</w:t>
            </w:r>
          </w:p>
        </w:tc>
        <w:tc>
          <w:tcPr>
            <w:tcW w:w="870" w:type="dxa"/>
            <w:gridSpan w:val="3"/>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2</w:t>
            </w:r>
          </w:p>
        </w:tc>
        <w:tc>
          <w:tcPr>
            <w:tcW w:w="694" w:type="dxa"/>
            <w:gridSpan w:val="2"/>
            <w:vMerge w:val="continue"/>
            <w:vAlign w:val="center"/>
          </w:tcPr>
          <w:p>
            <w:pPr>
              <w:adjustRightInd w:val="0"/>
              <w:snapToGrid w:val="0"/>
              <w:jc w:val="center"/>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890" w:type="dxa"/>
            <w:gridSpan w:val="4"/>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机柜</w:t>
            </w:r>
          </w:p>
        </w:tc>
        <w:tc>
          <w:tcPr>
            <w:tcW w:w="870" w:type="dxa"/>
            <w:gridSpan w:val="3"/>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1</w:t>
            </w:r>
          </w:p>
        </w:tc>
        <w:tc>
          <w:tcPr>
            <w:tcW w:w="694" w:type="dxa"/>
            <w:gridSpan w:val="2"/>
            <w:vMerge w:val="continue"/>
            <w:vAlign w:val="center"/>
          </w:tcPr>
          <w:p>
            <w:pPr>
              <w:adjustRightInd w:val="0"/>
              <w:snapToGrid w:val="0"/>
              <w:jc w:val="center"/>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890" w:type="dxa"/>
            <w:gridSpan w:val="4"/>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实验室基础设施</w:t>
            </w:r>
          </w:p>
        </w:tc>
        <w:tc>
          <w:tcPr>
            <w:tcW w:w="870" w:type="dxa"/>
            <w:gridSpan w:val="3"/>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1</w:t>
            </w:r>
          </w:p>
        </w:tc>
        <w:tc>
          <w:tcPr>
            <w:tcW w:w="694" w:type="dxa"/>
            <w:gridSpan w:val="2"/>
            <w:vMerge w:val="continue"/>
            <w:vAlign w:val="center"/>
          </w:tcPr>
          <w:p>
            <w:pPr>
              <w:adjustRightInd w:val="0"/>
              <w:snapToGrid w:val="0"/>
              <w:jc w:val="center"/>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1801" w:type="dxa"/>
            <w:vMerge w:val="restart"/>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EDA实验室</w:t>
            </w:r>
          </w:p>
        </w:tc>
        <w:tc>
          <w:tcPr>
            <w:tcW w:w="1890" w:type="dxa"/>
            <w:gridSpan w:val="4"/>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EDA实验箱</w:t>
            </w:r>
          </w:p>
        </w:tc>
        <w:tc>
          <w:tcPr>
            <w:tcW w:w="870" w:type="dxa"/>
            <w:gridSpan w:val="3"/>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Merge w:val="restart"/>
            <w:vAlign w:val="center"/>
          </w:tcPr>
          <w:p>
            <w:pPr>
              <w:adjustRightInd w:val="0"/>
              <w:snapToGrid w:val="0"/>
              <w:jc w:val="center"/>
              <w:rPr>
                <w:rFonts w:ascii="宋体" w:hAnsi="宋体" w:eastAsia="宋体" w:cs="宋体"/>
                <w:sz w:val="18"/>
                <w:szCs w:val="18"/>
              </w:rPr>
            </w:pPr>
          </w:p>
        </w:tc>
        <w:tc>
          <w:tcPr>
            <w:tcW w:w="4693" w:type="dxa"/>
            <w:gridSpan w:val="2"/>
            <w:vMerge w:val="restart"/>
            <w:vAlign w:val="center"/>
          </w:tcPr>
          <w:p>
            <w:pPr>
              <w:adjustRightInd w:val="0"/>
              <w:snapToGrid w:val="0"/>
              <w:rPr>
                <w:rFonts w:ascii="宋体" w:hAnsi="宋体" w:eastAsia="宋体" w:cs="宋体"/>
                <w:sz w:val="18"/>
                <w:szCs w:val="18"/>
              </w:rPr>
            </w:pPr>
            <w:r>
              <w:rPr>
                <w:rFonts w:hint="eastAsia" w:ascii="宋体" w:hAnsi="宋体" w:eastAsia="宋体" w:cs="宋体"/>
                <w:sz w:val="18"/>
                <w:szCs w:val="18"/>
              </w:rPr>
              <w:t>电子信息工程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890" w:type="dxa"/>
            <w:gridSpan w:val="4"/>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计算机</w:t>
            </w:r>
          </w:p>
        </w:tc>
        <w:tc>
          <w:tcPr>
            <w:tcW w:w="870" w:type="dxa"/>
            <w:gridSpan w:val="3"/>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94" w:type="dxa"/>
            <w:gridSpan w:val="2"/>
            <w:vMerge w:val="continue"/>
            <w:vAlign w:val="center"/>
          </w:tcPr>
          <w:p>
            <w:pPr>
              <w:adjustRightInd w:val="0"/>
              <w:snapToGrid w:val="0"/>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890" w:type="dxa"/>
            <w:gridSpan w:val="4"/>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交换机</w:t>
            </w:r>
          </w:p>
        </w:tc>
        <w:tc>
          <w:tcPr>
            <w:tcW w:w="870" w:type="dxa"/>
            <w:gridSpan w:val="3"/>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2</w:t>
            </w:r>
          </w:p>
        </w:tc>
        <w:tc>
          <w:tcPr>
            <w:tcW w:w="694" w:type="dxa"/>
            <w:gridSpan w:val="2"/>
            <w:vMerge w:val="continue"/>
            <w:vAlign w:val="center"/>
          </w:tcPr>
          <w:p>
            <w:pPr>
              <w:adjustRightInd w:val="0"/>
              <w:snapToGrid w:val="0"/>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890" w:type="dxa"/>
            <w:gridSpan w:val="4"/>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机柜</w:t>
            </w:r>
          </w:p>
        </w:tc>
        <w:tc>
          <w:tcPr>
            <w:tcW w:w="870" w:type="dxa"/>
            <w:gridSpan w:val="3"/>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1</w:t>
            </w:r>
          </w:p>
        </w:tc>
        <w:tc>
          <w:tcPr>
            <w:tcW w:w="694" w:type="dxa"/>
            <w:gridSpan w:val="2"/>
            <w:vMerge w:val="continue"/>
            <w:vAlign w:val="center"/>
          </w:tcPr>
          <w:p>
            <w:pPr>
              <w:adjustRightInd w:val="0"/>
              <w:snapToGrid w:val="0"/>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890" w:type="dxa"/>
            <w:gridSpan w:val="4"/>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实验室基础设施</w:t>
            </w:r>
          </w:p>
        </w:tc>
        <w:tc>
          <w:tcPr>
            <w:tcW w:w="870" w:type="dxa"/>
            <w:gridSpan w:val="3"/>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1</w:t>
            </w:r>
          </w:p>
        </w:tc>
        <w:tc>
          <w:tcPr>
            <w:tcW w:w="694" w:type="dxa"/>
            <w:gridSpan w:val="2"/>
            <w:vMerge w:val="continue"/>
            <w:vAlign w:val="center"/>
          </w:tcPr>
          <w:p>
            <w:pPr>
              <w:adjustRightInd w:val="0"/>
              <w:snapToGrid w:val="0"/>
              <w:rPr>
                <w:rFonts w:ascii="宋体" w:hAnsi="宋体" w:eastAsia="宋体" w:cs="宋体"/>
                <w:sz w:val="18"/>
                <w:szCs w:val="18"/>
              </w:rPr>
            </w:pPr>
          </w:p>
        </w:tc>
        <w:tc>
          <w:tcPr>
            <w:tcW w:w="4693" w:type="dxa"/>
            <w:gridSpan w:val="2"/>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高频电子实验室</w:t>
            </w:r>
          </w:p>
        </w:tc>
        <w:tc>
          <w:tcPr>
            <w:tcW w:w="1905" w:type="dxa"/>
            <w:gridSpan w:val="5"/>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高频电子实验箱</w:t>
            </w:r>
          </w:p>
        </w:tc>
        <w:tc>
          <w:tcPr>
            <w:tcW w:w="855" w:type="dxa"/>
            <w:gridSpan w:val="2"/>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85" w:type="dxa"/>
            <w:vAlign w:val="center"/>
          </w:tcPr>
          <w:p>
            <w:pPr>
              <w:adjustRightInd w:val="0"/>
              <w:snapToGrid w:val="0"/>
              <w:jc w:val="center"/>
              <w:rPr>
                <w:rFonts w:ascii="宋体" w:hAnsi="宋体" w:eastAsia="宋体" w:cs="宋体"/>
                <w:sz w:val="18"/>
                <w:szCs w:val="18"/>
              </w:rPr>
            </w:pPr>
          </w:p>
        </w:tc>
        <w:tc>
          <w:tcPr>
            <w:tcW w:w="4702" w:type="dxa"/>
            <w:gridSpan w:val="3"/>
            <w:vAlign w:val="center"/>
          </w:tcPr>
          <w:p>
            <w:pPr>
              <w:adjustRightInd w:val="0"/>
              <w:snapToGrid w:val="0"/>
              <w:rPr>
                <w:rFonts w:ascii="宋体" w:hAnsi="宋体" w:eastAsia="宋体" w:cs="宋体"/>
                <w:sz w:val="18"/>
                <w:szCs w:val="18"/>
              </w:rPr>
            </w:pPr>
            <w:r>
              <w:rPr>
                <w:rFonts w:hint="eastAsia" w:ascii="宋体" w:hAnsi="宋体" w:eastAsia="宋体" w:cs="宋体"/>
                <w:sz w:val="18"/>
                <w:szCs w:val="18"/>
              </w:rPr>
              <w:t>电子信息工程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restart"/>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仿真实验室</w:t>
            </w:r>
          </w:p>
        </w:tc>
        <w:tc>
          <w:tcPr>
            <w:tcW w:w="1905" w:type="dxa"/>
            <w:gridSpan w:val="5"/>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计算机</w:t>
            </w:r>
          </w:p>
        </w:tc>
        <w:tc>
          <w:tcPr>
            <w:tcW w:w="855" w:type="dxa"/>
            <w:gridSpan w:val="2"/>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55</w:t>
            </w:r>
          </w:p>
        </w:tc>
        <w:tc>
          <w:tcPr>
            <w:tcW w:w="685" w:type="dxa"/>
            <w:vMerge w:val="restart"/>
            <w:vAlign w:val="center"/>
          </w:tcPr>
          <w:p>
            <w:pPr>
              <w:adjustRightInd w:val="0"/>
              <w:snapToGrid w:val="0"/>
              <w:jc w:val="center"/>
              <w:rPr>
                <w:rFonts w:ascii="宋体" w:hAnsi="宋体" w:eastAsia="宋体" w:cs="宋体"/>
                <w:sz w:val="18"/>
                <w:szCs w:val="18"/>
              </w:rPr>
            </w:pPr>
          </w:p>
        </w:tc>
        <w:tc>
          <w:tcPr>
            <w:tcW w:w="4702" w:type="dxa"/>
            <w:gridSpan w:val="3"/>
            <w:vMerge w:val="restart"/>
            <w:vAlign w:val="center"/>
          </w:tcPr>
          <w:p>
            <w:pPr>
              <w:adjustRightInd w:val="0"/>
              <w:snapToGrid w:val="0"/>
              <w:rPr>
                <w:rFonts w:ascii="宋体" w:hAnsi="宋体" w:eastAsia="宋体" w:cs="宋体"/>
                <w:sz w:val="18"/>
                <w:szCs w:val="18"/>
              </w:rPr>
            </w:pPr>
            <w:r>
              <w:rPr>
                <w:rFonts w:hint="eastAsia" w:ascii="宋体" w:hAnsi="宋体" w:eastAsia="宋体" w:cs="宋体"/>
                <w:sz w:val="18"/>
                <w:szCs w:val="18"/>
              </w:rPr>
              <w:t>计算机科学与技术、电子信息工程、网络工程、人工智能、数据科学与大数据、数字媒体技术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905" w:type="dxa"/>
            <w:gridSpan w:val="5"/>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交换机</w:t>
            </w:r>
          </w:p>
        </w:tc>
        <w:tc>
          <w:tcPr>
            <w:tcW w:w="855" w:type="dxa"/>
            <w:gridSpan w:val="2"/>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2</w:t>
            </w:r>
          </w:p>
        </w:tc>
        <w:tc>
          <w:tcPr>
            <w:tcW w:w="685" w:type="dxa"/>
            <w:vMerge w:val="continue"/>
            <w:vAlign w:val="center"/>
          </w:tcPr>
          <w:p>
            <w:pPr>
              <w:adjustRightInd w:val="0"/>
              <w:snapToGrid w:val="0"/>
              <w:jc w:val="center"/>
              <w:rPr>
                <w:rFonts w:ascii="宋体" w:hAnsi="宋体" w:eastAsia="宋体" w:cs="宋体"/>
                <w:sz w:val="18"/>
                <w:szCs w:val="18"/>
              </w:rPr>
            </w:pPr>
          </w:p>
        </w:tc>
        <w:tc>
          <w:tcPr>
            <w:tcW w:w="4702" w:type="dxa"/>
            <w:gridSpan w:val="3"/>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vAlign w:val="center"/>
          </w:tcPr>
          <w:p>
            <w:pPr>
              <w:adjustRightInd w:val="0"/>
              <w:snapToGrid w:val="0"/>
              <w:jc w:val="center"/>
              <w:rPr>
                <w:rFonts w:ascii="宋体" w:hAnsi="宋体" w:eastAsia="宋体" w:cs="宋体"/>
                <w:sz w:val="18"/>
                <w:szCs w:val="18"/>
              </w:rPr>
            </w:pPr>
          </w:p>
        </w:tc>
        <w:tc>
          <w:tcPr>
            <w:tcW w:w="1905" w:type="dxa"/>
            <w:gridSpan w:val="5"/>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机柜</w:t>
            </w:r>
          </w:p>
        </w:tc>
        <w:tc>
          <w:tcPr>
            <w:tcW w:w="855" w:type="dxa"/>
            <w:gridSpan w:val="2"/>
            <w:vAlign w:val="center"/>
          </w:tcPr>
          <w:p>
            <w:pPr>
              <w:adjustRightInd w:val="0"/>
              <w:snapToGrid w:val="0"/>
              <w:jc w:val="center"/>
              <w:rPr>
                <w:rFonts w:ascii="宋体" w:hAnsi="宋体" w:eastAsia="宋体" w:cs="宋体"/>
                <w:sz w:val="18"/>
                <w:szCs w:val="18"/>
              </w:rPr>
            </w:pPr>
          </w:p>
        </w:tc>
        <w:tc>
          <w:tcPr>
            <w:tcW w:w="650" w:type="dxa"/>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1</w:t>
            </w:r>
          </w:p>
        </w:tc>
        <w:tc>
          <w:tcPr>
            <w:tcW w:w="685" w:type="dxa"/>
            <w:vMerge w:val="continue"/>
            <w:vAlign w:val="center"/>
          </w:tcPr>
          <w:p>
            <w:pPr>
              <w:adjustRightInd w:val="0"/>
              <w:snapToGrid w:val="0"/>
              <w:jc w:val="center"/>
              <w:rPr>
                <w:rFonts w:ascii="宋体" w:hAnsi="宋体" w:eastAsia="宋体" w:cs="宋体"/>
                <w:sz w:val="18"/>
                <w:szCs w:val="18"/>
              </w:rPr>
            </w:pPr>
          </w:p>
        </w:tc>
        <w:tc>
          <w:tcPr>
            <w:tcW w:w="4702" w:type="dxa"/>
            <w:gridSpan w:val="3"/>
            <w:vMerge w:val="continue"/>
            <w:vAlign w:val="center"/>
          </w:tcPr>
          <w:p>
            <w:pPr>
              <w:adjustRightInd w:val="0"/>
              <w:snapToGrid w:val="0"/>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1" w:type="dxa"/>
            <w:vMerge w:val="continue"/>
            <w:tcBorders>
              <w:bottom w:val="single" w:color="auto" w:sz="4" w:space="0"/>
            </w:tcBorders>
            <w:vAlign w:val="center"/>
          </w:tcPr>
          <w:p>
            <w:pPr>
              <w:adjustRightInd w:val="0"/>
              <w:snapToGrid w:val="0"/>
              <w:jc w:val="center"/>
              <w:rPr>
                <w:rFonts w:ascii="宋体" w:hAnsi="宋体" w:eastAsia="宋体" w:cs="宋体"/>
                <w:sz w:val="18"/>
                <w:szCs w:val="18"/>
              </w:rPr>
            </w:pPr>
          </w:p>
        </w:tc>
        <w:tc>
          <w:tcPr>
            <w:tcW w:w="1905" w:type="dxa"/>
            <w:gridSpan w:val="5"/>
            <w:tcBorders>
              <w:bottom w:val="single" w:color="auto" w:sz="4" w:space="0"/>
            </w:tcBorders>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实验室基础设施</w:t>
            </w:r>
          </w:p>
        </w:tc>
        <w:tc>
          <w:tcPr>
            <w:tcW w:w="855" w:type="dxa"/>
            <w:gridSpan w:val="2"/>
            <w:tcBorders>
              <w:bottom w:val="single" w:color="auto" w:sz="4" w:space="0"/>
            </w:tcBorders>
            <w:vAlign w:val="center"/>
          </w:tcPr>
          <w:p>
            <w:pPr>
              <w:adjustRightInd w:val="0"/>
              <w:snapToGrid w:val="0"/>
              <w:jc w:val="center"/>
              <w:rPr>
                <w:rFonts w:ascii="宋体" w:hAnsi="宋体" w:eastAsia="宋体" w:cs="宋体"/>
                <w:sz w:val="18"/>
                <w:szCs w:val="18"/>
              </w:rPr>
            </w:pPr>
          </w:p>
        </w:tc>
        <w:tc>
          <w:tcPr>
            <w:tcW w:w="650" w:type="dxa"/>
            <w:tcBorders>
              <w:bottom w:val="single" w:color="auto" w:sz="4" w:space="0"/>
            </w:tcBorders>
            <w:vAlign w:val="center"/>
          </w:tcPr>
          <w:p>
            <w:pPr>
              <w:adjustRightInd w:val="0"/>
              <w:snapToGrid w:val="0"/>
              <w:jc w:val="center"/>
              <w:rPr>
                <w:rFonts w:ascii="宋体" w:hAnsi="宋体" w:eastAsia="宋体" w:cs="宋体"/>
                <w:sz w:val="18"/>
                <w:szCs w:val="18"/>
              </w:rPr>
            </w:pPr>
            <w:r>
              <w:rPr>
                <w:rFonts w:hint="eastAsia" w:ascii="宋体" w:hAnsi="宋体" w:eastAsia="宋体" w:cs="宋体"/>
                <w:sz w:val="18"/>
                <w:szCs w:val="18"/>
              </w:rPr>
              <w:t>1</w:t>
            </w:r>
          </w:p>
        </w:tc>
        <w:tc>
          <w:tcPr>
            <w:tcW w:w="685" w:type="dxa"/>
            <w:vMerge w:val="continue"/>
            <w:tcBorders>
              <w:bottom w:val="single" w:color="auto" w:sz="4" w:space="0"/>
            </w:tcBorders>
            <w:vAlign w:val="center"/>
          </w:tcPr>
          <w:p>
            <w:pPr>
              <w:adjustRightInd w:val="0"/>
              <w:snapToGrid w:val="0"/>
              <w:jc w:val="center"/>
              <w:rPr>
                <w:rFonts w:ascii="宋体" w:hAnsi="宋体" w:eastAsia="宋体" w:cs="宋体"/>
                <w:sz w:val="18"/>
                <w:szCs w:val="18"/>
              </w:rPr>
            </w:pPr>
          </w:p>
        </w:tc>
        <w:tc>
          <w:tcPr>
            <w:tcW w:w="4702" w:type="dxa"/>
            <w:gridSpan w:val="3"/>
            <w:vMerge w:val="continue"/>
            <w:tcBorders>
              <w:bottom w:val="single" w:color="auto" w:sz="4" w:space="0"/>
            </w:tcBorders>
            <w:vAlign w:val="center"/>
          </w:tcPr>
          <w:p>
            <w:pPr>
              <w:adjustRightInd w:val="0"/>
              <w:snapToGrid w:val="0"/>
              <w:rPr>
                <w:rFonts w:ascii="宋体" w:hAnsi="宋体" w:eastAsia="宋体" w:cs="宋体"/>
                <w:sz w:val="18"/>
                <w:szCs w:val="18"/>
              </w:rPr>
            </w:pPr>
          </w:p>
        </w:tc>
      </w:tr>
    </w:tbl>
    <w:tbl>
      <w:tblPr>
        <w:tblStyle w:val="16"/>
        <w:tblW w:w="10598" w:type="dxa"/>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1"/>
        <w:gridCol w:w="1920"/>
        <w:gridCol w:w="855"/>
        <w:gridCol w:w="630"/>
        <w:gridCol w:w="690"/>
        <w:gridCol w:w="4702"/>
      </w:tblGrid>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01" w:type="dxa"/>
            <w:vMerge w:val="restart"/>
            <w:shd w:val="clear" w:color="auto" w:fill="auto"/>
            <w:noWrap/>
            <w:vAlign w:val="center"/>
          </w:tcPr>
          <w:p>
            <w:pPr>
              <w:widowControl/>
              <w:jc w:val="center"/>
              <w:rPr>
                <w:rFonts w:ascii="Times New Roman" w:hAnsi="Times New Roman" w:eastAsia="宋体" w:cs="Times New Roman"/>
                <w:kern w:val="0"/>
                <w:sz w:val="18"/>
                <w:szCs w:val="18"/>
              </w:rPr>
            </w:pPr>
            <w:r>
              <w:rPr>
                <w:rFonts w:hint="eastAsia" w:ascii="Times New Roman" w:hAnsi="Times New Roman" w:eastAsia="宋体" w:cs="Times New Roman"/>
                <w:kern w:val="0"/>
                <w:sz w:val="18"/>
                <w:szCs w:val="18"/>
              </w:rPr>
              <w:t>虚拟现实技术实验室</w:t>
            </w:r>
          </w:p>
        </w:tc>
        <w:tc>
          <w:tcPr>
            <w:tcW w:w="192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图形工作站</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50</w:t>
            </w:r>
          </w:p>
        </w:tc>
        <w:tc>
          <w:tcPr>
            <w:tcW w:w="690" w:type="dxa"/>
            <w:vMerge w:val="restart"/>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restart"/>
            <w:shd w:val="clear" w:color="auto" w:fill="auto"/>
            <w:noWrap/>
            <w:vAlign w:val="center"/>
          </w:tcPr>
          <w:p>
            <w:pPr>
              <w:widowControl/>
              <w:rPr>
                <w:rFonts w:ascii="Times New Roman" w:hAnsi="Times New Roman" w:eastAsia="宋体" w:cs="Times New Roman"/>
                <w:kern w:val="0"/>
                <w:sz w:val="18"/>
                <w:szCs w:val="18"/>
              </w:rPr>
            </w:pPr>
            <w:r>
              <w:rPr>
                <w:rFonts w:hint="eastAsia" w:ascii="Times New Roman" w:hAnsi="Times New Roman" w:eastAsia="宋体" w:cs="Times New Roman"/>
                <w:kern w:val="0"/>
                <w:sz w:val="18"/>
                <w:szCs w:val="18"/>
              </w:rPr>
              <w:t>数字媒体技术、计算机科学与技术、人工智能、数据科学与大数据</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01" w:type="dxa"/>
            <w:vMerge w:val="continue"/>
            <w:shd w:val="clear" w:color="auto" w:fill="auto"/>
            <w:noWrap/>
            <w:vAlign w:val="center"/>
          </w:tcPr>
          <w:p>
            <w:pPr>
              <w:widowControl/>
              <w:rPr>
                <w:rFonts w:ascii="Times New Roman" w:hAnsi="Times New Roman" w:eastAsia="宋体" w:cs="Times New Roman"/>
                <w:kern w:val="0"/>
                <w:sz w:val="18"/>
                <w:szCs w:val="18"/>
              </w:rPr>
            </w:pPr>
          </w:p>
        </w:tc>
        <w:tc>
          <w:tcPr>
            <w:tcW w:w="192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图形工作站</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4</w:t>
            </w:r>
          </w:p>
        </w:tc>
        <w:tc>
          <w:tcPr>
            <w:tcW w:w="690"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01" w:type="dxa"/>
            <w:vMerge w:val="continue"/>
            <w:shd w:val="clear" w:color="auto" w:fill="auto"/>
            <w:noWrap/>
            <w:vAlign w:val="center"/>
          </w:tcPr>
          <w:p>
            <w:pPr>
              <w:widowControl/>
              <w:rPr>
                <w:rFonts w:ascii="Times New Roman" w:hAnsi="Times New Roman" w:eastAsia="宋体" w:cs="Times New Roman"/>
                <w:kern w:val="0"/>
                <w:sz w:val="18"/>
                <w:szCs w:val="18"/>
              </w:rPr>
            </w:pPr>
          </w:p>
        </w:tc>
        <w:tc>
          <w:tcPr>
            <w:tcW w:w="192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便携式</w:t>
            </w:r>
            <w:r>
              <w:rPr>
                <w:rFonts w:ascii="Times New Roman" w:hAnsi="Times New Roman" w:eastAsia="宋体" w:cs="Times New Roman"/>
                <w:kern w:val="0"/>
                <w:sz w:val="18"/>
                <w:szCs w:val="18"/>
              </w:rPr>
              <w:t>VR</w:t>
            </w:r>
            <w:r>
              <w:rPr>
                <w:rFonts w:ascii="Times New Roman" w:hAnsi="宋体" w:eastAsia="宋体" w:cs="Times New Roman"/>
                <w:kern w:val="0"/>
                <w:sz w:val="18"/>
                <w:szCs w:val="18"/>
              </w:rPr>
              <w:t>相机</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10</w:t>
            </w:r>
          </w:p>
        </w:tc>
        <w:tc>
          <w:tcPr>
            <w:tcW w:w="690"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01" w:type="dxa"/>
            <w:vMerge w:val="continue"/>
            <w:shd w:val="clear" w:color="auto" w:fill="auto"/>
            <w:noWrap/>
            <w:vAlign w:val="center"/>
          </w:tcPr>
          <w:p>
            <w:pPr>
              <w:widowControl/>
              <w:rPr>
                <w:rFonts w:ascii="Times New Roman" w:hAnsi="Times New Roman" w:eastAsia="宋体" w:cs="Times New Roman"/>
                <w:kern w:val="0"/>
                <w:sz w:val="18"/>
                <w:szCs w:val="18"/>
              </w:rPr>
            </w:pPr>
          </w:p>
        </w:tc>
        <w:tc>
          <w:tcPr>
            <w:tcW w:w="192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头戴式</w:t>
            </w:r>
            <w:r>
              <w:rPr>
                <w:rFonts w:ascii="Times New Roman" w:hAnsi="Times New Roman" w:eastAsia="宋体" w:cs="Times New Roman"/>
                <w:kern w:val="0"/>
                <w:sz w:val="18"/>
                <w:szCs w:val="18"/>
              </w:rPr>
              <w:t>VR</w:t>
            </w:r>
            <w:r>
              <w:rPr>
                <w:rFonts w:ascii="Times New Roman" w:hAnsi="宋体" w:eastAsia="宋体" w:cs="Times New Roman"/>
                <w:kern w:val="0"/>
                <w:sz w:val="18"/>
                <w:szCs w:val="18"/>
              </w:rPr>
              <w:t>视频一体机</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20</w:t>
            </w:r>
          </w:p>
        </w:tc>
        <w:tc>
          <w:tcPr>
            <w:tcW w:w="690"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trPr>
        <w:tc>
          <w:tcPr>
            <w:tcW w:w="1801" w:type="dxa"/>
            <w:vMerge w:val="continue"/>
            <w:shd w:val="clear" w:color="auto" w:fill="auto"/>
            <w:noWrap/>
            <w:vAlign w:val="center"/>
          </w:tcPr>
          <w:p>
            <w:pPr>
              <w:widowControl/>
              <w:rPr>
                <w:rFonts w:ascii="Times New Roman" w:hAnsi="Times New Roman" w:eastAsia="宋体" w:cs="Times New Roman"/>
                <w:kern w:val="0"/>
                <w:sz w:val="18"/>
                <w:szCs w:val="18"/>
              </w:rPr>
            </w:pPr>
          </w:p>
        </w:tc>
        <w:tc>
          <w:tcPr>
            <w:tcW w:w="192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HTC 3D</w:t>
            </w:r>
            <w:r>
              <w:rPr>
                <w:rFonts w:ascii="Times New Roman" w:hAnsi="宋体" w:eastAsia="宋体" w:cs="Times New Roman"/>
                <w:kern w:val="0"/>
                <w:sz w:val="18"/>
                <w:szCs w:val="18"/>
              </w:rPr>
              <w:t>头盔</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4</w:t>
            </w:r>
          </w:p>
        </w:tc>
        <w:tc>
          <w:tcPr>
            <w:tcW w:w="690"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01" w:type="dxa"/>
            <w:vMerge w:val="continue"/>
            <w:shd w:val="clear" w:color="auto" w:fill="auto"/>
            <w:noWrap/>
            <w:vAlign w:val="center"/>
          </w:tcPr>
          <w:p>
            <w:pPr>
              <w:widowControl/>
              <w:rPr>
                <w:rFonts w:ascii="Times New Roman" w:hAnsi="Times New Roman" w:eastAsia="宋体" w:cs="Times New Roman"/>
                <w:kern w:val="0"/>
                <w:sz w:val="18"/>
                <w:szCs w:val="18"/>
              </w:rPr>
            </w:pPr>
          </w:p>
        </w:tc>
        <w:tc>
          <w:tcPr>
            <w:tcW w:w="192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大屏幕</w:t>
            </w:r>
            <w:r>
              <w:rPr>
                <w:rFonts w:hint="eastAsia" w:ascii="Times New Roman" w:hAnsi="Times New Roman" w:eastAsia="宋体" w:cs="Times New Roman"/>
                <w:kern w:val="0"/>
                <w:sz w:val="18"/>
                <w:szCs w:val="18"/>
              </w:rPr>
              <w:t>显示</w:t>
            </w:r>
            <w:r>
              <w:rPr>
                <w:rFonts w:ascii="Times New Roman" w:hAnsi="Times New Roman" w:eastAsia="宋体" w:cs="Times New Roman"/>
                <w:kern w:val="0"/>
                <w:sz w:val="18"/>
                <w:szCs w:val="18"/>
              </w:rPr>
              <w:t>系统</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hint="eastAsia" w:ascii="Times New Roman" w:hAnsi="Times New Roman" w:eastAsia="宋体" w:cs="Times New Roman"/>
                <w:kern w:val="0"/>
                <w:sz w:val="18"/>
                <w:szCs w:val="18"/>
              </w:rPr>
              <w:t>1</w:t>
            </w:r>
          </w:p>
        </w:tc>
        <w:tc>
          <w:tcPr>
            <w:tcW w:w="690"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01" w:type="dxa"/>
            <w:vMerge w:val="continue"/>
            <w:shd w:val="clear" w:color="auto" w:fill="auto"/>
            <w:noWrap/>
            <w:vAlign w:val="center"/>
          </w:tcPr>
          <w:p>
            <w:pPr>
              <w:widowControl/>
              <w:rPr>
                <w:rFonts w:ascii="Times New Roman" w:hAnsi="Times New Roman" w:eastAsia="宋体" w:cs="Times New Roman"/>
                <w:kern w:val="0"/>
                <w:sz w:val="18"/>
                <w:szCs w:val="18"/>
              </w:rPr>
            </w:pPr>
          </w:p>
        </w:tc>
        <w:tc>
          <w:tcPr>
            <w:tcW w:w="192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电脑桌</w:t>
            </w:r>
            <w:r>
              <w:rPr>
                <w:rFonts w:hint="eastAsia" w:ascii="Times New Roman" w:hAnsi="宋体" w:eastAsia="宋体" w:cs="Times New Roman"/>
                <w:kern w:val="0"/>
                <w:sz w:val="18"/>
                <w:szCs w:val="18"/>
              </w:rPr>
              <w:t>1</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50</w:t>
            </w:r>
          </w:p>
        </w:tc>
        <w:tc>
          <w:tcPr>
            <w:tcW w:w="690"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trPr>
        <w:tc>
          <w:tcPr>
            <w:tcW w:w="1801" w:type="dxa"/>
            <w:vMerge w:val="continue"/>
            <w:shd w:val="clear" w:color="auto" w:fill="auto"/>
            <w:noWrap/>
            <w:vAlign w:val="center"/>
          </w:tcPr>
          <w:p>
            <w:pPr>
              <w:widowControl/>
              <w:rPr>
                <w:rFonts w:ascii="Times New Roman" w:hAnsi="Times New Roman" w:eastAsia="宋体" w:cs="Times New Roman"/>
                <w:kern w:val="0"/>
                <w:sz w:val="18"/>
                <w:szCs w:val="18"/>
              </w:rPr>
            </w:pPr>
          </w:p>
        </w:tc>
        <w:tc>
          <w:tcPr>
            <w:tcW w:w="192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电脑桌</w:t>
            </w:r>
            <w:r>
              <w:rPr>
                <w:rFonts w:hint="eastAsia" w:ascii="Times New Roman" w:hAnsi="宋体" w:eastAsia="宋体" w:cs="Times New Roman"/>
                <w:kern w:val="0"/>
                <w:sz w:val="18"/>
                <w:szCs w:val="18"/>
              </w:rPr>
              <w:t>2</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4</w:t>
            </w:r>
          </w:p>
        </w:tc>
        <w:tc>
          <w:tcPr>
            <w:tcW w:w="690"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01" w:type="dxa"/>
            <w:vMerge w:val="continue"/>
            <w:shd w:val="clear" w:color="auto" w:fill="auto"/>
            <w:noWrap/>
            <w:vAlign w:val="center"/>
          </w:tcPr>
          <w:p>
            <w:pPr>
              <w:widowControl/>
              <w:rPr>
                <w:rFonts w:ascii="Times New Roman" w:hAnsi="Times New Roman" w:eastAsia="宋体" w:cs="Times New Roman"/>
                <w:kern w:val="0"/>
                <w:sz w:val="18"/>
                <w:szCs w:val="18"/>
              </w:rPr>
            </w:pPr>
          </w:p>
        </w:tc>
        <w:tc>
          <w:tcPr>
            <w:tcW w:w="192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电脑座椅</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5</w:t>
            </w:r>
            <w:r>
              <w:rPr>
                <w:rFonts w:hint="eastAsia" w:ascii="Times New Roman" w:hAnsi="Times New Roman" w:eastAsia="宋体" w:cs="Times New Roman"/>
                <w:kern w:val="0"/>
                <w:sz w:val="18"/>
                <w:szCs w:val="18"/>
              </w:rPr>
              <w:t>4</w:t>
            </w:r>
          </w:p>
        </w:tc>
        <w:tc>
          <w:tcPr>
            <w:tcW w:w="690"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801" w:type="dxa"/>
            <w:vMerge w:val="continue"/>
            <w:shd w:val="clear" w:color="auto" w:fill="auto"/>
            <w:noWrap/>
            <w:vAlign w:val="center"/>
          </w:tcPr>
          <w:p>
            <w:pPr>
              <w:widowControl/>
              <w:rPr>
                <w:rFonts w:ascii="Times New Roman" w:hAnsi="Times New Roman" w:eastAsia="宋体" w:cs="Times New Roman"/>
                <w:kern w:val="0"/>
                <w:sz w:val="18"/>
                <w:szCs w:val="18"/>
              </w:rPr>
            </w:pPr>
          </w:p>
        </w:tc>
        <w:tc>
          <w:tcPr>
            <w:tcW w:w="1920" w:type="dxa"/>
            <w:shd w:val="clear" w:color="auto" w:fill="auto"/>
            <w:noWrap/>
            <w:vAlign w:val="center"/>
          </w:tcPr>
          <w:p>
            <w:pPr>
              <w:widowControl/>
              <w:jc w:val="center"/>
              <w:rPr>
                <w:rFonts w:ascii="Times New Roman" w:hAnsi="宋体" w:eastAsia="宋体" w:cs="Times New Roman"/>
                <w:kern w:val="0"/>
                <w:sz w:val="18"/>
                <w:szCs w:val="18"/>
              </w:rPr>
            </w:pPr>
            <w:r>
              <w:rPr>
                <w:rFonts w:ascii="Times New Roman" w:hAnsi="宋体" w:eastAsia="宋体" w:cs="Times New Roman"/>
                <w:kern w:val="0"/>
                <w:sz w:val="18"/>
                <w:szCs w:val="18"/>
              </w:rPr>
              <w:t>储物柜</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hint="eastAsia" w:ascii="Times New Roman" w:hAnsi="Times New Roman" w:eastAsia="宋体" w:cs="Times New Roman"/>
                <w:kern w:val="0"/>
                <w:sz w:val="18"/>
                <w:szCs w:val="18"/>
              </w:rPr>
              <w:t>6</w:t>
            </w:r>
          </w:p>
        </w:tc>
        <w:tc>
          <w:tcPr>
            <w:tcW w:w="690"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01" w:type="dxa"/>
            <w:vMerge w:val="continue"/>
            <w:shd w:val="clear" w:color="auto" w:fill="auto"/>
            <w:noWrap/>
            <w:vAlign w:val="center"/>
          </w:tcPr>
          <w:p>
            <w:pPr>
              <w:widowControl/>
              <w:rPr>
                <w:rFonts w:ascii="Times New Roman" w:hAnsi="Times New Roman" w:eastAsia="宋体" w:cs="Times New Roman"/>
                <w:kern w:val="0"/>
                <w:sz w:val="18"/>
                <w:szCs w:val="18"/>
              </w:rPr>
            </w:pPr>
          </w:p>
        </w:tc>
        <w:tc>
          <w:tcPr>
            <w:tcW w:w="1920" w:type="dxa"/>
            <w:shd w:val="clear" w:color="auto" w:fill="auto"/>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实验室基础设施</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p>
        </w:tc>
        <w:tc>
          <w:tcPr>
            <w:tcW w:w="690"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01" w:type="dxa"/>
            <w:vMerge w:val="continue"/>
            <w:shd w:val="clear" w:color="auto" w:fill="auto"/>
            <w:noWrap/>
            <w:vAlign w:val="center"/>
          </w:tcPr>
          <w:p>
            <w:pPr>
              <w:widowControl/>
              <w:rPr>
                <w:rFonts w:ascii="Times New Roman" w:hAnsi="Times New Roman" w:eastAsia="宋体" w:cs="Times New Roman"/>
                <w:kern w:val="0"/>
                <w:sz w:val="18"/>
                <w:szCs w:val="18"/>
              </w:rPr>
            </w:pPr>
          </w:p>
        </w:tc>
        <w:tc>
          <w:tcPr>
            <w:tcW w:w="192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宋体" w:eastAsia="宋体" w:cs="Times New Roman"/>
                <w:kern w:val="0"/>
                <w:sz w:val="18"/>
                <w:szCs w:val="18"/>
              </w:rPr>
              <w:t>多媒体教室系统软件</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p>
        </w:tc>
        <w:tc>
          <w:tcPr>
            <w:tcW w:w="690"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01" w:type="dxa"/>
            <w:vMerge w:val="continue"/>
            <w:shd w:val="clear" w:color="auto" w:fill="auto"/>
            <w:noWrap/>
            <w:vAlign w:val="center"/>
          </w:tcPr>
          <w:p>
            <w:pPr>
              <w:widowControl/>
              <w:rPr>
                <w:rFonts w:ascii="Times New Roman" w:hAnsi="Times New Roman" w:eastAsia="宋体" w:cs="Times New Roman"/>
                <w:kern w:val="0"/>
                <w:sz w:val="18"/>
                <w:szCs w:val="18"/>
              </w:rPr>
            </w:pPr>
          </w:p>
        </w:tc>
        <w:tc>
          <w:tcPr>
            <w:tcW w:w="1920" w:type="dxa"/>
            <w:shd w:val="clear" w:color="auto" w:fill="auto"/>
            <w:noWrap/>
            <w:vAlign w:val="center"/>
          </w:tcPr>
          <w:p>
            <w:pPr>
              <w:widowControl/>
              <w:jc w:val="center"/>
              <w:rPr>
                <w:rFonts w:ascii="Times New Roman" w:hAnsi="宋体" w:eastAsia="宋体" w:cs="Times New Roman"/>
                <w:kern w:val="0"/>
                <w:sz w:val="18"/>
                <w:szCs w:val="18"/>
              </w:rPr>
            </w:pPr>
            <w:r>
              <w:rPr>
                <w:rFonts w:ascii="Times New Roman" w:hAnsi="宋体" w:eastAsia="宋体" w:cs="Times New Roman"/>
                <w:kern w:val="0"/>
                <w:sz w:val="18"/>
                <w:szCs w:val="18"/>
              </w:rPr>
              <w:t>空调</w:t>
            </w:r>
          </w:p>
        </w:tc>
        <w:tc>
          <w:tcPr>
            <w:tcW w:w="855" w:type="dxa"/>
            <w:shd w:val="clear" w:color="auto" w:fill="auto"/>
            <w:noWrap/>
            <w:vAlign w:val="center"/>
          </w:tcPr>
          <w:p>
            <w:pPr>
              <w:widowControl/>
              <w:jc w:val="center"/>
              <w:rPr>
                <w:rFonts w:ascii="Times New Roman" w:hAnsi="Times New Roman" w:eastAsia="宋体" w:cs="Times New Roman"/>
                <w:kern w:val="0"/>
                <w:sz w:val="18"/>
                <w:szCs w:val="18"/>
              </w:rPr>
            </w:pPr>
          </w:p>
        </w:tc>
        <w:tc>
          <w:tcPr>
            <w:tcW w:w="630" w:type="dxa"/>
            <w:shd w:val="clear" w:color="auto" w:fill="auto"/>
            <w:noWrap/>
            <w:vAlign w:val="center"/>
          </w:tcPr>
          <w:p>
            <w:pPr>
              <w:widowControl/>
              <w:jc w:val="center"/>
              <w:rPr>
                <w:rFonts w:ascii="Times New Roman" w:hAnsi="Times New Roman" w:eastAsia="宋体" w:cs="Times New Roman"/>
                <w:kern w:val="0"/>
                <w:sz w:val="18"/>
                <w:szCs w:val="18"/>
              </w:rPr>
            </w:pPr>
            <w:r>
              <w:rPr>
                <w:rFonts w:hint="eastAsia" w:ascii="Times New Roman" w:hAnsi="Times New Roman" w:eastAsia="宋体" w:cs="Times New Roman"/>
                <w:kern w:val="0"/>
                <w:sz w:val="18"/>
                <w:szCs w:val="18"/>
              </w:rPr>
              <w:t>3</w:t>
            </w:r>
          </w:p>
        </w:tc>
        <w:tc>
          <w:tcPr>
            <w:tcW w:w="690"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c>
          <w:tcPr>
            <w:tcW w:w="4702" w:type="dxa"/>
            <w:vMerge w:val="continue"/>
            <w:shd w:val="clear" w:color="auto" w:fill="auto"/>
            <w:noWrap/>
            <w:vAlign w:val="center"/>
          </w:tcPr>
          <w:p>
            <w:pPr>
              <w:widowControl/>
              <w:jc w:val="center"/>
              <w:rPr>
                <w:rFonts w:ascii="Times New Roman" w:hAnsi="Times New Roman" w:eastAsia="宋体" w:cs="Times New Roman"/>
                <w:kern w:val="0"/>
                <w:sz w:val="18"/>
                <w:szCs w:val="18"/>
              </w:rPr>
            </w:pP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0598" w:type="dxa"/>
            <w:gridSpan w:val="6"/>
            <w:shd w:val="clear" w:color="auto" w:fill="auto"/>
            <w:noWrap/>
            <w:vAlign w:val="center"/>
          </w:tcPr>
          <w:p>
            <w:pPr>
              <w:widowControl/>
              <w:jc w:val="right"/>
              <w:rPr>
                <w:rFonts w:ascii="Times New Roman" w:hAnsi="Times New Roman" w:eastAsia="宋体" w:cs="Times New Roman"/>
                <w:kern w:val="0"/>
                <w:sz w:val="18"/>
                <w:szCs w:val="18"/>
              </w:rPr>
            </w:pPr>
            <w:r>
              <w:rPr>
                <w:rFonts w:hint="eastAsia" w:ascii="Times New Roman" w:hAnsi="Times New Roman" w:eastAsia="宋体" w:cs="Times New Roman"/>
                <w:kern w:val="0"/>
                <w:sz w:val="18"/>
                <w:szCs w:val="18"/>
              </w:rPr>
              <w:t>总计：万元</w:t>
            </w:r>
          </w:p>
        </w:tc>
      </w:tr>
    </w:tbl>
    <w:p>
      <w:pPr>
        <w:adjustRightInd w:val="0"/>
        <w:snapToGrid w:val="0"/>
        <w:spacing w:line="360" w:lineRule="auto"/>
        <w:jc w:val="center"/>
        <w:rPr>
          <w:rFonts w:hint="eastAsia"/>
          <w:b/>
          <w:bCs/>
          <w:sz w:val="15"/>
          <w:szCs w:val="15"/>
        </w:rPr>
      </w:pPr>
      <w:r>
        <w:rPr>
          <w:b/>
          <w:bCs/>
          <w:sz w:val="28"/>
          <w:szCs w:val="28"/>
        </w:rPr>
        <w:t xml:space="preserve">                </w:t>
      </w:r>
      <w:r>
        <w:rPr>
          <w:rFonts w:hint="eastAsia"/>
          <w:b/>
          <w:bCs/>
          <w:sz w:val="28"/>
          <w:szCs w:val="28"/>
        </w:rPr>
        <w:t>电子信息实验教学中心设备购置计划及参数</w:t>
      </w:r>
      <w:r>
        <w:rPr>
          <w:b/>
          <w:bCs/>
          <w:sz w:val="28"/>
          <w:szCs w:val="28"/>
        </w:rPr>
        <w:t xml:space="preserve">                 </w:t>
      </w:r>
      <w:r>
        <w:rPr>
          <w:rFonts w:hint="eastAsia"/>
          <w:b/>
          <w:bCs/>
          <w:sz w:val="15"/>
          <w:szCs w:val="15"/>
        </w:rPr>
        <w:t>（万元）</w:t>
      </w:r>
    </w:p>
    <w:p>
      <w:pPr>
        <w:adjustRightInd w:val="0"/>
        <w:snapToGrid w:val="0"/>
        <w:spacing w:line="360" w:lineRule="auto"/>
        <w:rPr>
          <w:rFonts w:ascii="宋体" w:hAnsi="宋体" w:eastAsia="宋体" w:cs="宋体"/>
          <w:b/>
          <w:sz w:val="18"/>
          <w:szCs w:val="18"/>
        </w:rPr>
      </w:pPr>
      <w:r>
        <w:rPr>
          <w:rFonts w:hint="eastAsia" w:ascii="宋体" w:hAnsi="宋体" w:eastAsia="宋体" w:cs="宋体"/>
          <w:b/>
          <w:sz w:val="18"/>
          <w:szCs w:val="18"/>
        </w:rPr>
        <w:t>一、模拟电子技术实验室（总价万元）</w:t>
      </w:r>
    </w:p>
    <w:tbl>
      <w:tblPr>
        <w:tblStyle w:val="17"/>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275"/>
        <w:gridCol w:w="5895"/>
        <w:gridCol w:w="647"/>
        <w:gridCol w:w="666"/>
        <w:gridCol w:w="739"/>
        <w:gridCol w:w="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序号</w:t>
            </w:r>
          </w:p>
        </w:tc>
        <w:tc>
          <w:tcPr>
            <w:tcW w:w="127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仪器设备</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名称</w:t>
            </w:r>
          </w:p>
        </w:tc>
        <w:tc>
          <w:tcPr>
            <w:tcW w:w="589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要求</w:t>
            </w:r>
          </w:p>
        </w:tc>
        <w:tc>
          <w:tcPr>
            <w:tcW w:w="64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单位</w:t>
            </w:r>
          </w:p>
        </w:tc>
        <w:tc>
          <w:tcPr>
            <w:tcW w:w="66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单价</w:t>
            </w:r>
          </w:p>
        </w:tc>
        <w:tc>
          <w:tcPr>
            <w:tcW w:w="7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数量</w:t>
            </w:r>
          </w:p>
        </w:tc>
        <w:tc>
          <w:tcPr>
            <w:tcW w:w="7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127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模拟电子技术实验箱</w:t>
            </w:r>
          </w:p>
        </w:tc>
        <w:tc>
          <w:tcPr>
            <w:tcW w:w="589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eastAsia="宋体" w:cs="宋体"/>
                <w:kern w:val="0"/>
                <w:sz w:val="18"/>
                <w:szCs w:val="18"/>
              </w:rPr>
            </w:pPr>
            <w:r>
              <w:rPr>
                <w:rFonts w:ascii="宋体" w:hAnsi="宋体" w:eastAsia="宋体" w:cs="宋体"/>
                <w:kern w:val="0"/>
                <w:sz w:val="18"/>
                <w:szCs w:val="18"/>
              </w:rPr>
              <w:drawing>
                <wp:inline distT="0" distB="0" distL="0" distR="0">
                  <wp:extent cx="2038350" cy="1590675"/>
                  <wp:effectExtent l="0" t="0" r="0" b="9525"/>
                  <wp:docPr id="9" name="图片 9" descr="LH-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LH-A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2038350" cy="1590675"/>
                          </a:xfrm>
                          <a:prstGeom prst="rect">
                            <a:avLst/>
                          </a:prstGeom>
                          <a:noFill/>
                          <a:ln>
                            <a:noFill/>
                          </a:ln>
                        </pic:spPr>
                      </pic:pic>
                    </a:graphicData>
                  </a:graphic>
                </wp:inline>
              </w:drawing>
            </w:r>
          </w:p>
          <w:p>
            <w:pPr>
              <w:pStyle w:val="2"/>
              <w:adjustRightInd w:val="0"/>
              <w:snapToGrid w:val="0"/>
              <w:spacing w:line="360" w:lineRule="auto"/>
              <w:ind w:firstLine="360"/>
              <w:jc w:val="center"/>
              <w:rPr>
                <w:rFonts w:ascii="宋体" w:hAnsi="宋体" w:eastAsia="宋体" w:cs="宋体"/>
                <w:sz w:val="18"/>
                <w:szCs w:val="18"/>
              </w:rPr>
            </w:pPr>
            <w:r>
              <w:rPr>
                <w:rFonts w:hint="eastAsia" w:ascii="宋体" w:hAnsi="宋体" w:eastAsia="宋体" w:cs="宋体"/>
                <w:sz w:val="18"/>
                <w:szCs w:val="18"/>
              </w:rPr>
              <w:t>（参考图）</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实验箱由铝木合金箱体、高性能线性电源、和实验电路板组成。其中实验电路采用固定功能模块方式，</w:t>
            </w:r>
            <w:r>
              <w:rPr>
                <w:rFonts w:hint="eastAsia" w:ascii="宋体" w:hAnsi="宋体" w:eastAsia="宋体" w:cs="宋体"/>
                <w:bCs/>
                <w:kern w:val="0"/>
                <w:sz w:val="18"/>
                <w:szCs w:val="18"/>
              </w:rPr>
              <w:t>电路原理和元器件符号清晰，实验用元器件可以焊装在线路板的反面，安全可靠，不易损坏，也可以装在线路板的正面，元件直观可见，感性认识强，正面还有实验电路原理图，</w:t>
            </w:r>
            <w:r>
              <w:rPr>
                <w:rFonts w:hint="eastAsia" w:ascii="宋体" w:hAnsi="宋体" w:eastAsia="宋体" w:cs="宋体"/>
                <w:sz w:val="18"/>
                <w:szCs w:val="18"/>
              </w:rPr>
              <w:t>使学生在实验时对原理一目了然</w:t>
            </w:r>
            <w:r>
              <w:rPr>
                <w:rFonts w:hint="eastAsia" w:ascii="宋体" w:hAnsi="宋体" w:eastAsia="宋体" w:cs="宋体"/>
                <w:bCs/>
                <w:kern w:val="0"/>
                <w:sz w:val="18"/>
                <w:szCs w:val="18"/>
              </w:rPr>
              <w:t>。</w:t>
            </w:r>
          </w:p>
          <w:p>
            <w:pPr>
              <w:adjustRightInd w:val="0"/>
              <w:snapToGrid w:val="0"/>
              <w:spacing w:line="360" w:lineRule="auto"/>
              <w:rPr>
                <w:rFonts w:ascii="宋体" w:hAnsi="宋体" w:eastAsia="宋体" w:cs="宋体"/>
                <w:b/>
                <w:bCs/>
                <w:sz w:val="18"/>
                <w:szCs w:val="18"/>
              </w:rPr>
            </w:pPr>
            <w:r>
              <w:rPr>
                <w:rFonts w:hint="eastAsia" w:ascii="宋体" w:hAnsi="宋体" w:eastAsia="宋体" w:cs="宋体"/>
                <w:b/>
                <w:bCs/>
                <w:sz w:val="18"/>
                <w:szCs w:val="18"/>
              </w:rPr>
              <w:t>一、技术指标</w:t>
            </w:r>
          </w:p>
          <w:p>
            <w:pPr>
              <w:autoSpaceDE w:val="0"/>
              <w:autoSpaceDN w:val="0"/>
              <w:adjustRightInd w:val="0"/>
              <w:snapToGrid w:val="0"/>
              <w:spacing w:line="360" w:lineRule="auto"/>
              <w:jc w:val="left"/>
              <w:rPr>
                <w:rFonts w:ascii="宋体" w:hAnsi="宋体" w:eastAsia="宋体" w:cs="宋体"/>
                <w:b/>
                <w:kern w:val="0"/>
                <w:sz w:val="18"/>
                <w:szCs w:val="18"/>
              </w:rPr>
            </w:pPr>
            <w:r>
              <w:rPr>
                <w:rFonts w:hint="eastAsia" w:ascii="宋体" w:hAnsi="宋体" w:eastAsia="宋体" w:cs="宋体"/>
                <w:b/>
                <w:kern w:val="0"/>
                <w:sz w:val="18"/>
                <w:szCs w:val="18"/>
              </w:rPr>
              <w:t xml:space="preserve">1、工作电源                                            </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1）输入：AC220V±10%,50HZ。</w:t>
            </w:r>
          </w:p>
          <w:p>
            <w:pPr>
              <w:autoSpaceDE w:val="0"/>
              <w:autoSpaceDN w:val="0"/>
              <w:adjustRightInd w:val="0"/>
              <w:snapToGrid w:val="0"/>
              <w:spacing w:line="360" w:lineRule="auto"/>
              <w:rPr>
                <w:rFonts w:ascii="宋体" w:hAnsi="宋体" w:eastAsia="宋体" w:cs="宋体"/>
                <w:spacing w:val="-2"/>
                <w:sz w:val="18"/>
                <w:szCs w:val="18"/>
              </w:rPr>
            </w:pPr>
            <w:r>
              <w:rPr>
                <w:rFonts w:hint="eastAsia" w:ascii="宋体" w:hAnsi="宋体" w:eastAsia="宋体" w:cs="宋体"/>
                <w:kern w:val="0"/>
                <w:sz w:val="18"/>
                <w:szCs w:val="18"/>
              </w:rPr>
              <w:t>2）输出：(1)ACV 0V、14V、16V、18V和带中心抽头双路7.5V</w:t>
            </w:r>
            <w:r>
              <w:rPr>
                <w:rFonts w:hint="eastAsia" w:ascii="宋体" w:hAnsi="宋体" w:eastAsia="宋体" w:cs="宋体"/>
                <w:spacing w:val="-2"/>
                <w:sz w:val="18"/>
                <w:szCs w:val="18"/>
              </w:rPr>
              <w:t>低压交流电源(AC50Hz)。有短路保护功能。</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(2)DCV  ±1.5V～±15V连续可调，</w:t>
            </w:r>
            <w:r>
              <w:rPr>
                <w:rFonts w:hint="eastAsia" w:ascii="宋体" w:hAnsi="宋体" w:eastAsia="宋体" w:cs="宋体"/>
                <w:spacing w:val="-2"/>
                <w:sz w:val="18"/>
                <w:szCs w:val="18"/>
              </w:rPr>
              <w:t>有短路保护自动恢复功能。</w:t>
            </w:r>
          </w:p>
          <w:p>
            <w:pPr>
              <w:autoSpaceDE w:val="0"/>
              <w:autoSpaceDN w:val="0"/>
              <w:adjustRightInd w:val="0"/>
              <w:snapToGrid w:val="0"/>
              <w:spacing w:line="360" w:lineRule="auto"/>
              <w:rPr>
                <w:rFonts w:ascii="宋体" w:hAnsi="宋体" w:eastAsia="宋体" w:cs="宋体"/>
                <w:spacing w:val="-2"/>
                <w:sz w:val="18"/>
                <w:szCs w:val="18"/>
              </w:rPr>
            </w:pPr>
            <w:r>
              <w:rPr>
                <w:rFonts w:hint="eastAsia" w:ascii="宋体" w:hAnsi="宋体" w:eastAsia="宋体" w:cs="宋体"/>
                <w:kern w:val="0"/>
                <w:sz w:val="18"/>
                <w:szCs w:val="18"/>
              </w:rPr>
              <w:t>(3)DCV  ±12V/0.5A， 5V/0.5A，</w:t>
            </w:r>
            <w:r>
              <w:rPr>
                <w:rFonts w:hint="eastAsia" w:ascii="宋体" w:hAnsi="宋体" w:eastAsia="宋体" w:cs="宋体"/>
                <w:spacing w:val="-2"/>
                <w:sz w:val="18"/>
                <w:szCs w:val="18"/>
              </w:rPr>
              <w:t>有短路保护自动恢复功能。</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3）完善的电源保护电路：过流保护、过压保护、接反保护。</w:t>
            </w:r>
          </w:p>
          <w:p>
            <w:pPr>
              <w:autoSpaceDE w:val="0"/>
              <w:autoSpaceDN w:val="0"/>
              <w:adjustRightInd w:val="0"/>
              <w:snapToGrid w:val="0"/>
              <w:spacing w:line="360" w:lineRule="auto"/>
              <w:rPr>
                <w:rFonts w:ascii="宋体" w:hAnsi="宋体" w:eastAsia="宋体" w:cs="宋体"/>
                <w:b/>
                <w:kern w:val="0"/>
                <w:sz w:val="18"/>
                <w:szCs w:val="18"/>
              </w:rPr>
            </w:pPr>
            <w:r>
              <w:rPr>
                <w:rFonts w:hint="eastAsia" w:ascii="宋体" w:hAnsi="宋体" w:eastAsia="宋体" w:cs="宋体"/>
                <w:b/>
                <w:kern w:val="0"/>
                <w:sz w:val="18"/>
                <w:szCs w:val="18"/>
              </w:rPr>
              <w:t>2、信号源</w:t>
            </w:r>
          </w:p>
          <w:p>
            <w:pPr>
              <w:numPr>
                <w:ilvl w:val="0"/>
                <w:numId w:val="2"/>
              </w:numPr>
              <w:autoSpaceDE w:val="0"/>
              <w:autoSpaceDN w:val="0"/>
              <w:adjustRightInd w:val="0"/>
              <w:snapToGrid w:val="0"/>
              <w:spacing w:line="360" w:lineRule="auto"/>
              <w:rPr>
                <w:rFonts w:ascii="宋体" w:hAnsi="宋体" w:eastAsia="宋体" w:cs="宋体"/>
                <w:sz w:val="18"/>
                <w:szCs w:val="18"/>
              </w:rPr>
            </w:pPr>
            <w:r>
              <w:rPr>
                <w:rFonts w:hint="eastAsia" w:ascii="宋体" w:hAnsi="宋体" w:eastAsia="宋体" w:cs="宋体"/>
                <w:kern w:val="0"/>
                <w:sz w:val="18"/>
                <w:szCs w:val="18"/>
              </w:rPr>
              <w:t>直流信号源：双路-5V～+5V, -0.5V～+0.5V连续可调</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3、单级放大电路</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4、二级放大电路</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5、射极跟随器电路</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6、差动放大电路</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7、负反馈放大电路</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8、半波、全波、桥式整流和滤波电路</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9、并联稳压电路</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10、集成功率放大电路</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11、互补对称功率放大电路</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13、2组运算放大器电路</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14、RC正弦波振荡器电路</w:t>
            </w:r>
          </w:p>
          <w:p>
            <w:pPr>
              <w:autoSpaceDE w:val="0"/>
              <w:autoSpaceDN w:val="0"/>
              <w:adjustRightInd w:val="0"/>
              <w:snapToGrid w:val="0"/>
              <w:spacing w:line="360" w:lineRule="auto"/>
              <w:rPr>
                <w:rFonts w:ascii="宋体" w:hAnsi="宋体" w:eastAsia="宋体" w:cs="宋体"/>
                <w:spacing w:val="-2"/>
                <w:kern w:val="0"/>
                <w:sz w:val="18"/>
                <w:szCs w:val="18"/>
              </w:rPr>
            </w:pPr>
            <w:r>
              <w:rPr>
                <w:rFonts w:hint="eastAsia" w:ascii="宋体" w:hAnsi="宋体" w:eastAsia="宋体" w:cs="宋体"/>
                <w:kern w:val="0"/>
                <w:sz w:val="18"/>
                <w:szCs w:val="18"/>
              </w:rPr>
              <w:t>15、分立元件区：设计有</w:t>
            </w:r>
            <w:r>
              <w:rPr>
                <w:rFonts w:hint="eastAsia" w:ascii="宋体" w:hAnsi="宋体" w:eastAsia="宋体" w:cs="宋体"/>
                <w:spacing w:val="-2"/>
                <w:kern w:val="0"/>
                <w:sz w:val="18"/>
                <w:szCs w:val="18"/>
              </w:rPr>
              <w:t>1个</w:t>
            </w:r>
            <w:r>
              <w:rPr>
                <w:rFonts w:hint="eastAsia" w:ascii="宋体" w:hAnsi="宋体" w:eastAsia="宋体" w:cs="宋体"/>
                <w:kern w:val="0"/>
                <w:sz w:val="18"/>
                <w:szCs w:val="18"/>
              </w:rPr>
              <w:t>8Ω</w:t>
            </w:r>
            <w:r>
              <w:rPr>
                <w:rFonts w:hint="eastAsia" w:ascii="宋体" w:hAnsi="宋体" w:eastAsia="宋体" w:cs="宋体"/>
                <w:spacing w:val="-2"/>
                <w:kern w:val="0"/>
                <w:sz w:val="18"/>
                <w:szCs w:val="18"/>
              </w:rPr>
              <w:t>扬声器、1个桥堆、1个单结晶体管BT33、1个470uF和0.1uF电容、4个5.1V稳压管、1个三极管接插做、1个集成稳压管接插座、1个1W/51电阻、1个51K电阻,另有二极管、电容、电阻、三极管等分立元件接入区，用镀银长紫铜管做插孔，可以满足大小不同的管脚的接插。1K、10K、100K、1M旋钮电位器，每只电位器均有输出限流保护.</w:t>
            </w:r>
          </w:p>
          <w:p>
            <w:pPr>
              <w:autoSpaceDE w:val="0"/>
              <w:autoSpaceDN w:val="0"/>
              <w:adjustRightInd w:val="0"/>
              <w:snapToGrid w:val="0"/>
              <w:spacing w:line="360" w:lineRule="auto"/>
              <w:rPr>
                <w:rFonts w:ascii="宋体" w:hAnsi="宋体" w:eastAsia="宋体" w:cs="宋体"/>
                <w:spacing w:val="-2"/>
                <w:sz w:val="18"/>
                <w:szCs w:val="18"/>
              </w:rPr>
            </w:pPr>
            <w:r>
              <w:rPr>
                <w:rFonts w:hint="eastAsia" w:ascii="宋体" w:hAnsi="宋体" w:eastAsia="宋体" w:cs="宋体"/>
                <w:spacing w:val="-2"/>
                <w:sz w:val="18"/>
                <w:szCs w:val="18"/>
              </w:rPr>
              <w:t>16、实验板采用2mm厚印制线路板制成。</w:t>
            </w:r>
          </w:p>
          <w:p>
            <w:pPr>
              <w:autoSpaceDE w:val="0"/>
              <w:autoSpaceDN w:val="0"/>
              <w:adjustRightInd w:val="0"/>
              <w:snapToGrid w:val="0"/>
              <w:spacing w:line="360" w:lineRule="auto"/>
              <w:rPr>
                <w:rFonts w:ascii="宋体" w:hAnsi="宋体" w:eastAsia="宋体" w:cs="宋体"/>
                <w:spacing w:val="-2"/>
                <w:kern w:val="0"/>
                <w:sz w:val="18"/>
                <w:szCs w:val="18"/>
              </w:rPr>
            </w:pPr>
            <w:r>
              <w:rPr>
                <w:rFonts w:hint="eastAsia" w:ascii="宋体" w:hAnsi="宋体" w:eastAsia="宋体" w:cs="宋体"/>
                <w:kern w:val="0"/>
                <w:sz w:val="18"/>
                <w:szCs w:val="18"/>
              </w:rPr>
              <w:t>17、</w:t>
            </w:r>
            <w:r>
              <w:rPr>
                <w:rFonts w:hint="eastAsia" w:ascii="宋体" w:hAnsi="宋体" w:eastAsia="宋体" w:cs="宋体"/>
                <w:spacing w:val="-2"/>
                <w:kern w:val="0"/>
                <w:sz w:val="18"/>
                <w:szCs w:val="18"/>
              </w:rPr>
              <w:t>采用高可靠自锁紧防转叠插座作为实验连接点。</w:t>
            </w:r>
          </w:p>
          <w:p>
            <w:pPr>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18、可以根据需要，另行开发其它实验电路。</w:t>
            </w:r>
          </w:p>
          <w:p>
            <w:pPr>
              <w:adjustRightInd w:val="0"/>
              <w:snapToGrid w:val="0"/>
              <w:spacing w:line="360" w:lineRule="auto"/>
              <w:rPr>
                <w:rFonts w:ascii="宋体" w:hAnsi="宋体" w:eastAsia="宋体" w:cs="宋体"/>
                <w:sz w:val="18"/>
                <w:szCs w:val="18"/>
              </w:rPr>
            </w:pPr>
            <w:r>
              <w:rPr>
                <w:rFonts w:hint="eastAsia" w:ascii="宋体" w:hAnsi="宋体" w:eastAsia="宋体" w:cs="宋体"/>
                <w:kern w:val="0"/>
                <w:sz w:val="18"/>
                <w:szCs w:val="18"/>
              </w:rPr>
              <w:t>19、机箱</w:t>
            </w:r>
            <w:r>
              <w:rPr>
                <w:rFonts w:hint="eastAsia" w:ascii="宋体" w:hAnsi="宋体" w:eastAsia="宋体" w:cs="宋体"/>
                <w:sz w:val="18"/>
                <w:szCs w:val="18"/>
              </w:rPr>
              <w:t>材料：铝木合金材料，造型美观大方。</w:t>
            </w:r>
            <w:r>
              <w:rPr>
                <w:rFonts w:hint="eastAsia" w:ascii="宋体" w:hAnsi="宋体" w:eastAsia="宋体" w:cs="宋体"/>
                <w:kern w:val="0"/>
                <w:sz w:val="18"/>
                <w:szCs w:val="18"/>
              </w:rPr>
              <w:t>机箱</w:t>
            </w:r>
            <w:r>
              <w:rPr>
                <w:rFonts w:hint="eastAsia" w:ascii="宋体" w:hAnsi="宋体" w:eastAsia="宋体" w:cs="宋体"/>
                <w:sz w:val="18"/>
                <w:szCs w:val="18"/>
              </w:rPr>
              <w:t>外形尺寸:480×360×148mm。</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sz w:val="18"/>
                <w:szCs w:val="18"/>
              </w:rPr>
              <w:t>20、</w:t>
            </w:r>
            <w:r>
              <w:rPr>
                <w:rFonts w:hint="eastAsia" w:ascii="宋体" w:hAnsi="宋体" w:eastAsia="宋体" w:cs="宋体"/>
                <w:bCs/>
                <w:kern w:val="0"/>
                <w:sz w:val="18"/>
                <w:szCs w:val="18"/>
              </w:rPr>
              <w:t>实验线路的连接：</w:t>
            </w:r>
            <w:r>
              <w:rPr>
                <w:rFonts w:hint="eastAsia" w:ascii="宋体" w:hAnsi="宋体" w:eastAsia="宋体" w:cs="宋体"/>
                <w:kern w:val="0"/>
                <w:sz w:val="18"/>
                <w:szCs w:val="18"/>
              </w:rPr>
              <w:t>全部信号引出采用自锁紧式涂金插孔，永不氧化，连接稳定可靠。</w:t>
            </w:r>
          </w:p>
          <w:p>
            <w:pPr>
              <w:tabs>
                <w:tab w:val="left" w:pos="5040"/>
              </w:tabs>
              <w:autoSpaceDE w:val="0"/>
              <w:autoSpaceDN w:val="0"/>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kern w:val="0"/>
                <w:sz w:val="18"/>
                <w:szCs w:val="18"/>
              </w:rPr>
              <w:t>二、实验内容</w:t>
            </w:r>
          </w:p>
          <w:p>
            <w:pPr>
              <w:autoSpaceDE w:val="0"/>
              <w:autoSpaceDN w:val="0"/>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kern w:val="0"/>
                <w:sz w:val="18"/>
                <w:szCs w:val="18"/>
              </w:rPr>
              <w:t>(一） 分立元件电路实验</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1、基本单级放大电路</w:t>
            </w:r>
            <w:r>
              <w:rPr>
                <w:rFonts w:hint="eastAsia" w:ascii="宋体" w:hAnsi="宋体" w:eastAsia="宋体" w:cs="宋体"/>
                <w:kern w:val="0"/>
                <w:sz w:val="18"/>
                <w:szCs w:val="18"/>
              </w:rPr>
              <w:tab/>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2、两级放大电路</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3、负反馈放大电路</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4、射级跟随器</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5、差动放大电路</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7、集成功率放大器</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8、互补对称功率放大器</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sz w:val="18"/>
                <w:szCs w:val="18"/>
              </w:rPr>
              <w:t>9、单相半波、全波、桥式</w:t>
            </w:r>
            <w:r>
              <w:rPr>
                <w:rFonts w:hint="eastAsia" w:ascii="宋体" w:hAnsi="宋体" w:eastAsia="宋体" w:cs="宋体"/>
                <w:kern w:val="0"/>
                <w:sz w:val="18"/>
                <w:szCs w:val="18"/>
              </w:rPr>
              <w:t>整流和滤波电路实验</w:t>
            </w:r>
            <w:r>
              <w:rPr>
                <w:rFonts w:hint="eastAsia" w:ascii="宋体" w:hAnsi="宋体" w:eastAsia="宋体" w:cs="宋体"/>
                <w:kern w:val="0"/>
                <w:sz w:val="18"/>
                <w:szCs w:val="18"/>
              </w:rPr>
              <w:tab/>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10、集成稳压电路</w:t>
            </w:r>
            <w:r>
              <w:rPr>
                <w:rFonts w:hint="eastAsia" w:ascii="宋体" w:hAnsi="宋体" w:eastAsia="宋体" w:cs="宋体"/>
                <w:kern w:val="0"/>
                <w:sz w:val="18"/>
                <w:szCs w:val="18"/>
              </w:rPr>
              <w:tab/>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11、RC正弦波振荡器</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12、LC振荡器及选频放大器</w:t>
            </w:r>
            <w:r>
              <w:rPr>
                <w:rFonts w:hint="eastAsia" w:ascii="宋体" w:hAnsi="宋体" w:eastAsia="宋体" w:cs="宋体"/>
                <w:kern w:val="0"/>
                <w:sz w:val="18"/>
                <w:szCs w:val="18"/>
              </w:rPr>
              <w:tab/>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13、电流/电压转换电路</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14、电压/频率转换电路</w:t>
            </w:r>
            <w:r>
              <w:rPr>
                <w:rFonts w:hint="eastAsia" w:ascii="宋体" w:hAnsi="宋体" w:eastAsia="宋体" w:cs="宋体"/>
                <w:kern w:val="0"/>
                <w:sz w:val="18"/>
                <w:szCs w:val="18"/>
              </w:rPr>
              <w:tab/>
            </w:r>
          </w:p>
          <w:p>
            <w:pPr>
              <w:tabs>
                <w:tab w:val="left" w:pos="5040"/>
              </w:tabs>
              <w:autoSpaceDE w:val="0"/>
              <w:autoSpaceDN w:val="0"/>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15、并联型直流稳压电源</w:t>
            </w:r>
          </w:p>
          <w:p>
            <w:pPr>
              <w:tabs>
                <w:tab w:val="left" w:pos="5040"/>
              </w:tabs>
              <w:autoSpaceDE w:val="0"/>
              <w:autoSpaceDN w:val="0"/>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kern w:val="0"/>
                <w:sz w:val="18"/>
                <w:szCs w:val="18"/>
              </w:rPr>
              <w:t>（二）集成运算放大电路实验</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1、模拟运算电路</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①电压跟随器②反向比例放大器③同相比例放大器④反相求和比例放大器⑤双端输入求和放大电路</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2、积分与微分电路</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①积分电路②微分电路③微积分电路</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3、波形发生电路</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①方波发生器②占空比可调的矩形波发生器③三角波发生电路④锯齿波发生电路</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4、有源滤波器</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①低通滤波器②高通滤波器③带阻滤波器</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5、电压比较器</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①过零比较器②反相滞回比较器③同相滞回比较器</w:t>
            </w:r>
          </w:p>
          <w:p>
            <w:pPr>
              <w:tabs>
                <w:tab w:val="left" w:pos="5040"/>
              </w:tabs>
              <w:autoSpaceDE w:val="0"/>
              <w:autoSpaceDN w:val="0"/>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6、波形变换电路</w:t>
            </w:r>
          </w:p>
          <w:p>
            <w:pPr>
              <w:tabs>
                <w:tab w:val="left" w:pos="5040"/>
              </w:tabs>
              <w:autoSpaceDE w:val="0"/>
              <w:autoSpaceDN w:val="0"/>
              <w:adjustRightInd w:val="0"/>
              <w:snapToGrid w:val="0"/>
              <w:spacing w:line="360" w:lineRule="auto"/>
              <w:rPr>
                <w:rFonts w:ascii="宋体" w:hAnsi="宋体" w:eastAsia="宋体" w:cs="宋体"/>
                <w:sz w:val="18"/>
                <w:szCs w:val="18"/>
              </w:rPr>
            </w:pPr>
            <w:r>
              <w:rPr>
                <w:rFonts w:hint="eastAsia" w:ascii="宋体" w:hAnsi="宋体" w:eastAsia="宋体" w:cs="宋体"/>
                <w:kern w:val="0"/>
                <w:sz w:val="18"/>
                <w:szCs w:val="18"/>
              </w:rPr>
              <w:t>7、</w:t>
            </w:r>
            <w:r>
              <w:rPr>
                <w:rFonts w:hint="eastAsia" w:ascii="宋体" w:hAnsi="宋体" w:eastAsia="宋体" w:cs="宋体"/>
                <w:sz w:val="18"/>
                <w:szCs w:val="18"/>
              </w:rPr>
              <w:t>运算放大器指标测试</w:t>
            </w:r>
          </w:p>
          <w:p>
            <w:pPr>
              <w:tabs>
                <w:tab w:val="left" w:pos="5040"/>
              </w:tabs>
              <w:autoSpaceDE w:val="0"/>
              <w:autoSpaceDN w:val="0"/>
              <w:adjustRightInd w:val="0"/>
              <w:snapToGrid w:val="0"/>
              <w:spacing w:line="360" w:lineRule="auto"/>
              <w:rPr>
                <w:rFonts w:ascii="宋体" w:hAnsi="宋体" w:eastAsia="宋体" w:cs="宋体"/>
                <w:color w:val="FF0000"/>
                <w:sz w:val="18"/>
                <w:szCs w:val="18"/>
              </w:rPr>
            </w:pPr>
            <w:r>
              <w:rPr>
                <w:rFonts w:hint="eastAsia" w:ascii="宋体" w:hAnsi="宋体" w:eastAsia="宋体" w:cs="宋体"/>
                <w:color w:val="FF0000"/>
                <w:sz w:val="18"/>
                <w:szCs w:val="18"/>
              </w:rPr>
              <w:t>（三）综合实验（需另配元件）：用运放组成万用表，温度检测控制，函数信号发生器。</w:t>
            </w:r>
          </w:p>
          <w:p>
            <w:pPr>
              <w:tabs>
                <w:tab w:val="left" w:pos="5040"/>
              </w:tabs>
              <w:autoSpaceDE w:val="0"/>
              <w:autoSpaceDN w:val="0"/>
              <w:adjustRightInd w:val="0"/>
              <w:snapToGrid w:val="0"/>
              <w:spacing w:line="360" w:lineRule="auto"/>
              <w:rPr>
                <w:rFonts w:ascii="宋体" w:hAnsi="宋体" w:eastAsia="宋体" w:cs="宋体"/>
                <w:b/>
                <w:bCs/>
                <w:sz w:val="18"/>
                <w:szCs w:val="18"/>
              </w:rPr>
            </w:pPr>
            <w:r>
              <w:rPr>
                <w:rFonts w:hint="eastAsia" w:ascii="宋体" w:hAnsi="宋体" w:eastAsia="宋体" w:cs="宋体"/>
                <w:b/>
                <w:bCs/>
                <w:sz w:val="18"/>
                <w:szCs w:val="18"/>
              </w:rPr>
              <w:t>四、配套附件和资料</w:t>
            </w:r>
          </w:p>
          <w:p>
            <w:pPr>
              <w:tabs>
                <w:tab w:val="left" w:pos="5040"/>
              </w:tabs>
              <w:autoSpaceDE w:val="0"/>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1、实验导线共35根</w:t>
            </w:r>
          </w:p>
          <w:p>
            <w:pPr>
              <w:tabs>
                <w:tab w:val="left" w:pos="5040"/>
              </w:tabs>
              <w:autoSpaceDE w:val="0"/>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2、电源线1根</w:t>
            </w:r>
          </w:p>
          <w:p>
            <w:pPr>
              <w:tabs>
                <w:tab w:val="left" w:pos="5040"/>
              </w:tabs>
              <w:autoSpaceDE w:val="0"/>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3、保险丝2只</w:t>
            </w:r>
          </w:p>
          <w:p>
            <w:pPr>
              <w:tabs>
                <w:tab w:val="left" w:pos="5040"/>
              </w:tabs>
              <w:autoSpaceDE w:val="0"/>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4、实验指导书1本</w:t>
            </w:r>
          </w:p>
          <w:p>
            <w:pPr>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kern w:val="0"/>
                <w:sz w:val="18"/>
                <w:szCs w:val="18"/>
              </w:rPr>
              <w:t>五、配套教学资源（全室</w:t>
            </w:r>
            <w:r>
              <w:rPr>
                <w:rFonts w:hint="eastAsia" w:ascii="宋体" w:hAnsi="宋体" w:eastAsia="宋体" w:cs="宋体"/>
                <w:kern w:val="0"/>
                <w:sz w:val="18"/>
                <w:szCs w:val="18"/>
              </w:rPr>
              <w:t>共1套</w:t>
            </w:r>
            <w:r>
              <w:rPr>
                <w:rFonts w:hint="eastAsia" w:ascii="宋体" w:hAnsi="宋体" w:eastAsia="宋体" w:cs="宋体"/>
                <w:b/>
                <w:bCs/>
                <w:kern w:val="0"/>
                <w:sz w:val="18"/>
                <w:szCs w:val="18"/>
              </w:rPr>
              <w:t>）</w:t>
            </w:r>
          </w:p>
          <w:p>
            <w:pPr>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kern w:val="0"/>
                <w:sz w:val="18"/>
                <w:szCs w:val="18"/>
              </w:rPr>
              <w:t>1、在线教育课程开放平台（</w:t>
            </w:r>
            <w:r>
              <w:rPr>
                <w:rFonts w:hint="eastAsia" w:ascii="宋体" w:hAnsi="宋体" w:eastAsia="宋体" w:cs="宋体"/>
                <w:sz w:val="18"/>
                <w:szCs w:val="18"/>
              </w:rPr>
              <w:t>具有软件著作权，配1个登录帐号</w:t>
            </w:r>
            <w:r>
              <w:rPr>
                <w:rFonts w:hint="eastAsia" w:ascii="宋体" w:hAnsi="宋体" w:eastAsia="宋体" w:cs="宋体"/>
                <w:b/>
                <w:bCs/>
                <w:kern w:val="0"/>
                <w:sz w:val="18"/>
                <w:szCs w:val="18"/>
              </w:rPr>
              <w:t>）:</w:t>
            </w:r>
          </w:p>
          <w:p>
            <w:pPr>
              <w:adjustRightInd w:val="0"/>
              <w:snapToGrid w:val="0"/>
              <w:spacing w:line="360" w:lineRule="auto"/>
              <w:rPr>
                <w:rFonts w:ascii="宋体" w:hAnsi="宋体" w:eastAsia="宋体" w:cs="宋体"/>
                <w:sz w:val="18"/>
                <w:szCs w:val="18"/>
              </w:rPr>
            </w:pPr>
            <w:r>
              <w:rPr>
                <w:rFonts w:hint="eastAsia" w:ascii="宋体" w:hAnsi="宋体" w:eastAsia="宋体" w:cs="宋体"/>
                <w:b/>
                <w:bCs/>
                <w:sz w:val="18"/>
                <w:szCs w:val="18"/>
              </w:rPr>
              <w:t>1）</w:t>
            </w:r>
            <w:r>
              <w:rPr>
                <w:rFonts w:hint="eastAsia" w:ascii="宋体" w:hAnsi="宋体" w:eastAsia="宋体" w:cs="宋体"/>
                <w:sz w:val="18"/>
                <w:szCs w:val="18"/>
              </w:rPr>
              <w:t>本系统是互通教学多元化管理平台，将用户传统的各个平台系统实施整合，集中互通管理，解决多平台、多账号难以管理、数据库分散无法集中统计等问题。</w:t>
            </w:r>
            <w:r>
              <w:rPr>
                <w:rFonts w:hint="eastAsia" w:ascii="宋体" w:hAnsi="宋体" w:eastAsia="宋体" w:cs="宋体"/>
                <w:b/>
                <w:bCs/>
                <w:sz w:val="18"/>
                <w:szCs w:val="18"/>
                <w:u w:val="double"/>
              </w:rPr>
              <w:t>系统包含了</w:t>
            </w:r>
            <w:r>
              <w:rPr>
                <w:rFonts w:hint="eastAsia" w:ascii="宋体" w:hAnsi="宋体" w:eastAsia="宋体" w:cs="宋体"/>
                <w:b/>
                <w:bCs/>
                <w:sz w:val="18"/>
                <w:szCs w:val="18"/>
              </w:rPr>
              <w:t>：</w:t>
            </w:r>
            <w:r>
              <w:rPr>
                <w:rFonts w:hint="eastAsia" w:ascii="宋体" w:hAnsi="宋体" w:eastAsia="宋体" w:cs="宋体"/>
                <w:sz w:val="18"/>
                <w:szCs w:val="18"/>
                <w:u w:val="single"/>
              </w:rPr>
              <w:t>在线教务管理系统</w:t>
            </w:r>
            <w:r>
              <w:rPr>
                <w:rFonts w:hint="eastAsia" w:ascii="宋体" w:hAnsi="宋体" w:eastAsia="宋体" w:cs="宋体"/>
                <w:sz w:val="18"/>
                <w:szCs w:val="18"/>
              </w:rPr>
              <w:t>、</w:t>
            </w:r>
            <w:r>
              <w:rPr>
                <w:rFonts w:hint="eastAsia" w:ascii="宋体" w:hAnsi="宋体" w:eastAsia="宋体" w:cs="宋体"/>
                <w:sz w:val="18"/>
                <w:szCs w:val="18"/>
                <w:u w:val="single"/>
              </w:rPr>
              <w:t>在线课程资源管理平台</w:t>
            </w:r>
            <w:r>
              <w:rPr>
                <w:rFonts w:hint="eastAsia" w:ascii="宋体" w:hAnsi="宋体" w:eastAsia="宋体" w:cs="宋体"/>
                <w:sz w:val="18"/>
                <w:szCs w:val="18"/>
              </w:rPr>
              <w:t>、</w:t>
            </w:r>
            <w:r>
              <w:rPr>
                <w:rFonts w:hint="eastAsia" w:ascii="宋体" w:hAnsi="宋体" w:eastAsia="宋体" w:cs="宋体"/>
                <w:sz w:val="18"/>
                <w:szCs w:val="18"/>
                <w:u w:val="single"/>
              </w:rPr>
              <w:t>在线习题库平台</w:t>
            </w:r>
            <w:r>
              <w:rPr>
                <w:rFonts w:hint="eastAsia" w:ascii="宋体" w:hAnsi="宋体" w:eastAsia="宋体" w:cs="宋体"/>
                <w:sz w:val="18"/>
                <w:szCs w:val="18"/>
              </w:rPr>
              <w:t>、</w:t>
            </w:r>
            <w:r>
              <w:rPr>
                <w:rFonts w:hint="eastAsia" w:ascii="宋体" w:hAnsi="宋体" w:eastAsia="宋体" w:cs="宋体"/>
                <w:sz w:val="18"/>
                <w:szCs w:val="18"/>
                <w:u w:val="single"/>
              </w:rPr>
              <w:t>在线考试考核平台</w:t>
            </w:r>
            <w:r>
              <w:rPr>
                <w:rFonts w:hint="eastAsia" w:ascii="宋体" w:hAnsi="宋体" w:eastAsia="宋体" w:cs="宋体"/>
                <w:sz w:val="18"/>
                <w:szCs w:val="18"/>
              </w:rPr>
              <w:t>、</w:t>
            </w:r>
            <w:r>
              <w:rPr>
                <w:rFonts w:hint="eastAsia" w:ascii="宋体" w:hAnsi="宋体" w:eastAsia="宋体" w:cs="宋体"/>
                <w:sz w:val="18"/>
                <w:szCs w:val="18"/>
                <w:u w:val="single"/>
              </w:rPr>
              <w:t>线上视频课程管理平台及线上虚拟仿真教学管理平台</w:t>
            </w:r>
            <w:r>
              <w:rPr>
                <w:rFonts w:hint="eastAsia" w:ascii="宋体" w:hAnsi="宋体" w:eastAsia="宋体" w:cs="宋体"/>
                <w:sz w:val="18"/>
                <w:szCs w:val="18"/>
              </w:rPr>
              <w:t>，真正意义的一站互通数据集中统计！</w:t>
            </w:r>
          </w:p>
          <w:p>
            <w:pPr>
              <w:adjustRightInd w:val="0"/>
              <w:snapToGrid w:val="0"/>
              <w:spacing w:line="360" w:lineRule="auto"/>
              <w:rPr>
                <w:rFonts w:ascii="宋体" w:hAnsi="宋体" w:eastAsia="宋体" w:cs="宋体"/>
                <w:sz w:val="18"/>
                <w:szCs w:val="18"/>
              </w:rPr>
            </w:pPr>
            <w:r>
              <w:rPr>
                <w:rFonts w:hint="eastAsia" w:ascii="宋体" w:hAnsi="宋体" w:eastAsia="宋体" w:cs="宋体"/>
                <w:b/>
                <w:bCs/>
                <w:sz w:val="18"/>
                <w:szCs w:val="18"/>
              </w:rPr>
              <w:t>2）课程资源：</w:t>
            </w:r>
            <w:r>
              <w:rPr>
                <w:rFonts w:hint="eastAsia" w:ascii="宋体" w:hAnsi="宋体" w:eastAsia="宋体" w:cs="宋体"/>
                <w:sz w:val="18"/>
                <w:szCs w:val="18"/>
              </w:rPr>
              <w:t>多个微课视频实拍采集教学视频素材，后期影视包装，片头10秒左右，片尾5秒左右，视频尺寸不低于1920*1080，视频格式MP4、FLV等；多个虚拟仿真内容采用unity引擎开发，在pc端win系统上运行（win7、win8、win10，注不包含win xp）软件。</w:t>
            </w:r>
          </w:p>
          <w:p>
            <w:pPr>
              <w:widowControl/>
              <w:adjustRightInd w:val="0"/>
              <w:snapToGrid w:val="0"/>
              <w:spacing w:line="360" w:lineRule="auto"/>
              <w:jc w:val="left"/>
              <w:rPr>
                <w:rFonts w:ascii="宋体" w:hAnsi="宋体" w:eastAsia="宋体" w:cs="宋体"/>
                <w:b/>
                <w:bCs/>
                <w:spacing w:val="-2"/>
                <w:sz w:val="18"/>
                <w:szCs w:val="18"/>
              </w:rPr>
            </w:pPr>
            <w:r>
              <w:rPr>
                <w:rFonts w:hint="eastAsia" w:ascii="宋体" w:hAnsi="宋体" w:eastAsia="宋体" w:cs="宋体"/>
                <w:sz w:val="18"/>
                <w:szCs w:val="18"/>
              </w:rPr>
              <w:t>3）为了教学的统一性</w:t>
            </w:r>
            <w:r>
              <w:rPr>
                <w:rFonts w:hint="eastAsia" w:ascii="宋体" w:hAnsi="宋体" w:eastAsia="宋体" w:cs="宋体"/>
                <w:kern w:val="0"/>
                <w:sz w:val="18"/>
                <w:szCs w:val="18"/>
              </w:rPr>
              <w:t>要求在线教育平台与实装置是同一个生产商！</w:t>
            </w:r>
          </w:p>
          <w:p>
            <w:pPr>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sz w:val="18"/>
                <w:szCs w:val="18"/>
              </w:rPr>
              <w:t>4）</w:t>
            </w:r>
            <w:r>
              <w:rPr>
                <w:rFonts w:hint="eastAsia" w:ascii="宋体" w:hAnsi="宋体" w:eastAsia="宋体" w:cs="宋体"/>
                <w:b/>
                <w:bCs/>
                <w:kern w:val="0"/>
                <w:sz w:val="18"/>
                <w:szCs w:val="18"/>
              </w:rPr>
              <w:t>在线教育开放平台资源库：</w:t>
            </w:r>
          </w:p>
          <w:p>
            <w:pPr>
              <w:pStyle w:val="2"/>
              <w:adjustRightInd w:val="0"/>
              <w:snapToGrid w:val="0"/>
              <w:spacing w:line="360" w:lineRule="auto"/>
              <w:ind w:firstLine="352"/>
              <w:jc w:val="left"/>
              <w:rPr>
                <w:rFonts w:ascii="宋体" w:hAnsi="宋体" w:eastAsia="宋体" w:cs="宋体"/>
                <w:sz w:val="18"/>
                <w:szCs w:val="18"/>
              </w:rPr>
            </w:pPr>
            <w:r>
              <w:rPr>
                <w:rFonts w:hint="eastAsia" w:ascii="宋体" w:hAnsi="宋体" w:eastAsia="宋体" w:cs="宋体"/>
                <w:spacing w:val="-2"/>
                <w:sz w:val="18"/>
                <w:szCs w:val="18"/>
              </w:rPr>
              <w:t>★</w:t>
            </w:r>
            <w:r>
              <w:rPr>
                <w:rFonts w:hint="eastAsia" w:ascii="宋体" w:hAnsi="宋体" w:eastAsia="宋体" w:cs="宋体"/>
                <w:b/>
                <w:bCs/>
                <w:sz w:val="18"/>
                <w:szCs w:val="18"/>
              </w:rPr>
              <w:t>A、《模拟电子技术》课程要包括：</w:t>
            </w:r>
            <w:r>
              <w:rPr>
                <w:rFonts w:hint="eastAsia" w:ascii="宋体" w:hAnsi="宋体" w:eastAsia="宋体" w:cs="宋体"/>
                <w:kern w:val="0"/>
                <w:sz w:val="18"/>
                <w:szCs w:val="18"/>
                <w:lang w:bidi="ar"/>
              </w:rPr>
              <w:t>1 .常用半导体器件（1.1 半导体的基本知识、1.2 二极管、1.3 三极管、1.4半导体器件的识别与检测），2. 直流稳压电源（2.1 整流电路、2.2 滤波电路、2.3 稳压电路），3. 基本放大电路（3.1 放大电路的基本知识、3.2 基本共射极放大电路、3.3 分压式偏置共射放大电路3.4 共集电极放大电路），4. 功率放大电路（互补对称功率放大电路），5 .差动放大电路与集成运算放大器，6. 放大电路中的反馈（6.1 反馈的基本概念、6.2 负反馈对放大电路性能的影响），7 .集成运算放大器的应用（7.1 集成运放的应用基础、7.2 集成运放的线性应用），8. 正弦波振荡器（8.1 正弦波振荡电路概述、8.2 RC 正弦波振荡电路）。</w:t>
            </w:r>
          </w:p>
          <w:p>
            <w:pPr>
              <w:adjustRightInd w:val="0"/>
              <w:snapToGrid w:val="0"/>
              <w:spacing w:line="360" w:lineRule="auto"/>
              <w:rPr>
                <w:rFonts w:ascii="宋体" w:hAnsi="宋体" w:eastAsia="宋体" w:cs="宋体"/>
                <w:b/>
                <w:bCs/>
                <w:sz w:val="18"/>
                <w:szCs w:val="18"/>
              </w:rPr>
            </w:pPr>
            <w:r>
              <w:rPr>
                <w:rFonts w:hint="eastAsia" w:ascii="宋体" w:hAnsi="宋体" w:eastAsia="宋体" w:cs="宋体"/>
                <w:spacing w:val="-2"/>
                <w:sz w:val="18"/>
                <w:szCs w:val="18"/>
              </w:rPr>
              <w:t>★</w:t>
            </w:r>
            <w:r>
              <w:rPr>
                <w:rFonts w:hint="eastAsia" w:ascii="宋体" w:hAnsi="宋体" w:eastAsia="宋体" w:cs="宋体"/>
                <w:b/>
                <w:bCs/>
                <w:sz w:val="18"/>
                <w:szCs w:val="18"/>
              </w:rPr>
              <w:t>B、《电子产品设计制作》课程要包括：</w:t>
            </w:r>
            <w:r>
              <w:rPr>
                <w:rFonts w:hint="eastAsia" w:ascii="宋体" w:hAnsi="宋体" w:eastAsia="宋体" w:cs="宋体"/>
                <w:sz w:val="18"/>
                <w:szCs w:val="18"/>
              </w:rPr>
              <w:t>项目一 智能电子时钟（</w:t>
            </w:r>
            <w:r>
              <w:rPr>
                <w:rFonts w:hint="eastAsia" w:ascii="宋体" w:hAnsi="宋体" w:eastAsia="宋体" w:cs="宋体"/>
                <w:kern w:val="0"/>
                <w:sz w:val="18"/>
                <w:szCs w:val="18"/>
                <w:lang w:bidi="ar"/>
              </w:rPr>
              <w:t>数码管结构、共阳数码管字形码、共阴数码管字形码、电子时钟效果演示</w:t>
            </w:r>
            <w:r>
              <w:rPr>
                <w:rFonts w:hint="eastAsia" w:ascii="宋体" w:hAnsi="宋体" w:eastAsia="宋体" w:cs="宋体"/>
                <w:sz w:val="18"/>
                <w:szCs w:val="18"/>
              </w:rPr>
              <w:t>），项目二 电子秤（</w:t>
            </w:r>
            <w:r>
              <w:rPr>
                <w:rFonts w:hint="eastAsia" w:ascii="宋体" w:hAnsi="宋体" w:eastAsia="宋体" w:cs="宋体"/>
                <w:kern w:val="0"/>
                <w:sz w:val="18"/>
                <w:szCs w:val="18"/>
                <w:lang w:bidi="ar"/>
              </w:rPr>
              <w:t>称重传感器工作原理、电子秤效果演示</w:t>
            </w:r>
            <w:r>
              <w:rPr>
                <w:rFonts w:hint="eastAsia" w:ascii="宋体" w:hAnsi="宋体" w:eastAsia="宋体" w:cs="宋体"/>
                <w:sz w:val="18"/>
                <w:szCs w:val="18"/>
              </w:rPr>
              <w:t>），项目三 电子寻迹小车（</w:t>
            </w:r>
            <w:r>
              <w:rPr>
                <w:rFonts w:hint="eastAsia" w:ascii="宋体" w:hAnsi="宋体" w:eastAsia="宋体" w:cs="宋体"/>
                <w:kern w:val="0"/>
                <w:sz w:val="18"/>
                <w:szCs w:val="18"/>
                <w:lang w:bidi="ar"/>
              </w:rPr>
              <w:t>电机驱动、电机调速、红外寻迹原理、红外避障原理、小车寻迹效果演示、小车避障效果演示、超声波测距原理、小车前进后退转弯调速</w:t>
            </w:r>
            <w:r>
              <w:rPr>
                <w:rFonts w:hint="eastAsia" w:ascii="宋体" w:hAnsi="宋体" w:eastAsia="宋体" w:cs="宋体"/>
                <w:sz w:val="18"/>
                <w:szCs w:val="18"/>
              </w:rPr>
              <w:t>）</w:t>
            </w:r>
          </w:p>
          <w:p>
            <w:pPr>
              <w:adjustRightInd w:val="0"/>
              <w:snapToGrid w:val="0"/>
              <w:spacing w:line="360" w:lineRule="auto"/>
              <w:rPr>
                <w:rFonts w:ascii="宋体" w:hAnsi="宋体" w:eastAsia="宋体" w:cs="宋体"/>
                <w:sz w:val="18"/>
                <w:szCs w:val="18"/>
              </w:rPr>
            </w:pPr>
            <w:r>
              <w:rPr>
                <w:rFonts w:hint="eastAsia" w:ascii="宋体" w:hAnsi="宋体" w:eastAsia="宋体" w:cs="宋体"/>
                <w:b/>
                <w:sz w:val="18"/>
                <w:szCs w:val="18"/>
              </w:rPr>
              <w:t>2、仿真软件：</w:t>
            </w:r>
            <w:bookmarkStart w:id="0" w:name="_Toc281924088"/>
            <w:bookmarkStart w:id="1" w:name="_Toc281244071"/>
            <w:r>
              <w:rPr>
                <w:rFonts w:hint="eastAsia" w:ascii="宋体" w:hAnsi="宋体" w:eastAsia="宋体" w:cs="宋体"/>
                <w:b/>
                <w:bCs/>
                <w:sz w:val="18"/>
                <w:szCs w:val="18"/>
              </w:rPr>
              <w:t>模拟电子技术仿真教学软件</w:t>
            </w:r>
            <w:r>
              <w:rPr>
                <w:rFonts w:hint="eastAsia" w:ascii="宋体" w:hAnsi="宋体" w:eastAsia="宋体" w:cs="宋体"/>
                <w:sz w:val="18"/>
                <w:szCs w:val="18"/>
              </w:rPr>
              <w:t>（网络版、具有软件著作权）</w:t>
            </w:r>
            <w:bookmarkEnd w:id="0"/>
            <w:bookmarkEnd w:id="1"/>
          </w:p>
          <w:p>
            <w:pPr>
              <w:adjustRightInd w:val="0"/>
              <w:snapToGrid w:val="0"/>
              <w:spacing w:line="360" w:lineRule="auto"/>
              <w:jc w:val="left"/>
              <w:rPr>
                <w:rFonts w:ascii="宋体" w:hAnsi="宋体" w:eastAsia="宋体" w:cs="宋体"/>
                <w:bCs/>
                <w:sz w:val="18"/>
                <w:szCs w:val="18"/>
              </w:rPr>
            </w:pPr>
            <w:r>
              <w:rPr>
                <w:rFonts w:hint="eastAsia" w:ascii="宋体" w:hAnsi="宋体" w:eastAsia="宋体" w:cs="宋体"/>
                <w:b/>
                <w:sz w:val="18"/>
                <w:szCs w:val="18"/>
              </w:rPr>
              <w:t>软件要求：</w:t>
            </w:r>
            <w:r>
              <w:rPr>
                <w:rFonts w:hint="eastAsia" w:ascii="宋体" w:hAnsi="宋体" w:eastAsia="宋体" w:cs="宋体"/>
                <w:kern w:val="21"/>
                <w:sz w:val="18"/>
                <w:szCs w:val="18"/>
              </w:rPr>
              <w:t>内容</w:t>
            </w:r>
            <w:r>
              <w:rPr>
                <w:rFonts w:hint="eastAsia" w:ascii="宋体" w:hAnsi="宋体" w:eastAsia="宋体" w:cs="宋体"/>
                <w:sz w:val="18"/>
                <w:szCs w:val="18"/>
              </w:rPr>
              <w:t>包括模拟电子技术实验实常开设的延时电路等共18个实验实项目。每个项目根据实需要，设置了数量不等的实任务。例如单管放大项目设计了</w:t>
            </w:r>
            <w:r>
              <w:rPr>
                <w:rFonts w:hint="eastAsia" w:ascii="宋体" w:hAnsi="宋体" w:eastAsia="宋体" w:cs="宋体"/>
                <w:kern w:val="0"/>
                <w:sz w:val="18"/>
                <w:szCs w:val="18"/>
              </w:rPr>
              <w:t>实目的、实器件、实电路、电路原理、器件布局、通电测试、故障检测等任务，</w:t>
            </w:r>
            <w:r>
              <w:rPr>
                <w:rFonts w:hint="eastAsia" w:ascii="宋体" w:hAnsi="宋体" w:eastAsia="宋体" w:cs="宋体"/>
                <w:sz w:val="18"/>
                <w:szCs w:val="18"/>
              </w:rPr>
              <w:t>以便操作者循序渐进地得到练。本软件采用三维动画与二维交互动画编程相结合技术，基于职场环境与工作过程，具有很强的职业性、情景性、过程性、交互性、智能性。</w:t>
            </w:r>
          </w:p>
          <w:p>
            <w:pPr>
              <w:adjustRightInd w:val="0"/>
              <w:snapToGrid w:val="0"/>
              <w:spacing w:line="360" w:lineRule="auto"/>
              <w:rPr>
                <w:rFonts w:ascii="宋体" w:hAnsi="宋体" w:eastAsia="宋体" w:cs="宋体"/>
                <w:b/>
                <w:sz w:val="18"/>
                <w:szCs w:val="18"/>
              </w:rPr>
            </w:pPr>
            <w:r>
              <w:rPr>
                <w:rFonts w:hint="eastAsia" w:ascii="宋体" w:hAnsi="宋体" w:eastAsia="宋体" w:cs="宋体"/>
                <w:b/>
                <w:sz w:val="18"/>
                <w:szCs w:val="18"/>
              </w:rPr>
              <w:t>技术参数：</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包含十八大实模块：延时电路、稳压电源、整流滤波电路、单管放大、可控硅调光、二极管整流电路、串联稳压电源、延时开关、电流负反馈电路、电压负反馈电路、单项可控硅整流电路、差分放大可调稳压电路、运算放大电路、运算放大器的应用、脉冲式充电电路、整流电路、温度传感器、光敏传感器检测。</w:t>
            </w:r>
          </w:p>
        </w:tc>
        <w:tc>
          <w:tcPr>
            <w:tcW w:w="64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66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7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w:t>
            </w:r>
          </w:p>
        </w:tc>
        <w:tc>
          <w:tcPr>
            <w:tcW w:w="127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数字示波器</w:t>
            </w:r>
          </w:p>
        </w:tc>
        <w:tc>
          <w:tcPr>
            <w:tcW w:w="589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普源</w:t>
            </w:r>
          </w:p>
        </w:tc>
        <w:tc>
          <w:tcPr>
            <w:tcW w:w="64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6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c>
          <w:tcPr>
            <w:tcW w:w="7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7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w:t>
            </w:r>
          </w:p>
        </w:tc>
        <w:tc>
          <w:tcPr>
            <w:tcW w:w="127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数字万用表</w:t>
            </w:r>
          </w:p>
        </w:tc>
        <w:tc>
          <w:tcPr>
            <w:tcW w:w="589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数字万用表</w:t>
            </w:r>
          </w:p>
        </w:tc>
        <w:tc>
          <w:tcPr>
            <w:tcW w:w="64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6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c>
          <w:tcPr>
            <w:tcW w:w="7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7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合计</w:t>
            </w:r>
          </w:p>
        </w:tc>
        <w:tc>
          <w:tcPr>
            <w:tcW w:w="589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c>
          <w:tcPr>
            <w:tcW w:w="64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c>
          <w:tcPr>
            <w:tcW w:w="66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c>
          <w:tcPr>
            <w:tcW w:w="7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c>
          <w:tcPr>
            <w:tcW w:w="7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r>
    </w:tbl>
    <w:p>
      <w:pPr>
        <w:widowControl/>
        <w:spacing w:line="360" w:lineRule="auto"/>
        <w:jc w:val="left"/>
        <w:rPr>
          <w:rFonts w:ascii="宋体" w:hAnsi="宋体" w:eastAsia="宋体" w:cs="宋体"/>
          <w:sz w:val="18"/>
          <w:szCs w:val="18"/>
        </w:rPr>
        <w:sectPr>
          <w:pgSz w:w="11906" w:h="16838"/>
          <w:pgMar w:top="720" w:right="720" w:bottom="720" w:left="720" w:header="851" w:footer="992" w:gutter="0"/>
          <w:cols w:space="720" w:num="1"/>
          <w:docGrid w:type="lines" w:linePitch="312" w:charSpace="0"/>
        </w:sectPr>
      </w:pP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二、数字电子技术实验室（12.65万元）</w:t>
      </w:r>
    </w:p>
    <w:tbl>
      <w:tblPr>
        <w:tblStyle w:val="17"/>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939"/>
        <w:gridCol w:w="6165"/>
        <w:gridCol w:w="592"/>
        <w:gridCol w:w="708"/>
        <w:gridCol w:w="708"/>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序号</w:t>
            </w:r>
          </w:p>
        </w:tc>
        <w:tc>
          <w:tcPr>
            <w:tcW w:w="9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仪器设备名称</w:t>
            </w:r>
          </w:p>
        </w:tc>
        <w:tc>
          <w:tcPr>
            <w:tcW w:w="616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要求</w:t>
            </w:r>
          </w:p>
        </w:tc>
        <w:tc>
          <w:tcPr>
            <w:tcW w:w="5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单位</w:t>
            </w:r>
          </w:p>
        </w:tc>
        <w:tc>
          <w:tcPr>
            <w:tcW w:w="708"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单价</w:t>
            </w:r>
          </w:p>
        </w:tc>
        <w:tc>
          <w:tcPr>
            <w:tcW w:w="708"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数量</w:t>
            </w:r>
          </w:p>
        </w:tc>
        <w:tc>
          <w:tcPr>
            <w:tcW w:w="708"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数字电子技术实验箱</w:t>
            </w:r>
          </w:p>
        </w:tc>
        <w:tc>
          <w:tcPr>
            <w:tcW w:w="6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jc w:val="center"/>
              <w:rPr>
                <w:rFonts w:ascii="宋体" w:hAnsi="宋体" w:eastAsia="宋体" w:cs="宋体"/>
                <w:sz w:val="18"/>
                <w:szCs w:val="18"/>
              </w:rPr>
            </w:pPr>
            <w:r>
              <w:rPr>
                <w:rFonts w:ascii="宋体" w:hAnsi="宋体" w:eastAsia="宋体" w:cs="宋体"/>
                <w:sz w:val="18"/>
                <w:szCs w:val="18"/>
              </w:rPr>
              <w:drawing>
                <wp:inline distT="0" distB="0" distL="0" distR="0">
                  <wp:extent cx="1857375" cy="1447800"/>
                  <wp:effectExtent l="0" t="0" r="9525" b="0"/>
                  <wp:docPr id="8" name="图片 8" descr="DVCC-D2J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VCC-D2JH"/>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1857375" cy="1447800"/>
                          </a:xfrm>
                          <a:prstGeom prst="rect">
                            <a:avLst/>
                          </a:prstGeom>
                          <a:noFill/>
                          <a:ln>
                            <a:noFill/>
                          </a:ln>
                        </pic:spPr>
                      </pic:pic>
                    </a:graphicData>
                  </a:graphic>
                </wp:inline>
              </w:drawing>
            </w:r>
          </w:p>
          <w:p>
            <w:pPr>
              <w:pStyle w:val="2"/>
              <w:adjustRightInd w:val="0"/>
              <w:snapToGrid w:val="0"/>
              <w:spacing w:line="360" w:lineRule="auto"/>
              <w:ind w:firstLine="360"/>
              <w:jc w:val="center"/>
              <w:rPr>
                <w:rFonts w:ascii="宋体" w:hAnsi="宋体" w:eastAsia="宋体" w:cs="宋体"/>
                <w:sz w:val="18"/>
                <w:szCs w:val="18"/>
              </w:rPr>
            </w:pPr>
            <w:r>
              <w:rPr>
                <w:rFonts w:hint="eastAsia" w:ascii="宋体" w:hAnsi="宋体" w:eastAsia="宋体" w:cs="宋体"/>
                <w:sz w:val="18"/>
                <w:szCs w:val="18"/>
              </w:rPr>
              <w:t>（参考图）</w:t>
            </w:r>
          </w:p>
          <w:p>
            <w:pPr>
              <w:autoSpaceDE w:val="0"/>
              <w:autoSpaceDN w:val="0"/>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箱由铝木合金箱体、开关电源、常用信号源和实验电路区组成。其中实验电路采用开放式形式，用户可根据需求灵活搭接。以满足不同专业、不同层次学生的教学实验要求。本实验箱适用于本专科院校所有电类和非电类专业《数字电子技术》课程的实验和创新设计。</w:t>
            </w:r>
          </w:p>
          <w:p>
            <w:pPr>
              <w:adjustRightInd w:val="0"/>
              <w:snapToGrid w:val="0"/>
              <w:spacing w:line="360" w:lineRule="auto"/>
              <w:rPr>
                <w:rFonts w:ascii="宋体" w:hAnsi="宋体" w:eastAsia="宋体" w:cs="宋体"/>
                <w:b/>
                <w:sz w:val="18"/>
                <w:szCs w:val="18"/>
              </w:rPr>
            </w:pPr>
            <w:r>
              <w:rPr>
                <w:rFonts w:hint="eastAsia" w:ascii="宋体" w:hAnsi="宋体" w:eastAsia="宋体" w:cs="宋体"/>
                <w:b/>
                <w:sz w:val="18"/>
                <w:szCs w:val="18"/>
              </w:rPr>
              <w:t>一、技术指标</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1、电源：采用高性能、高可靠开关型稳压电源，具有短路保护、过载保护及自动恢复功能。</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输入：AC 220V±10%</w:t>
            </w:r>
          </w:p>
          <w:p>
            <w:pPr>
              <w:autoSpaceDE w:val="0"/>
              <w:autoSpaceDN w:val="0"/>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输出：DC 5V/2A，DC ±12V/0.5A，均带有短路保护，其中+5V电源带有短路报警功能。</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2、信号源：</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 xml:space="preserve">    单脉冲：有四路单脉冲电路，每路产生一个宽的正单脉冲和一个窄的正单脉冲，其中二路在产生正脉冲的同时还产生一个负脉冲 。宽单脉冲和负脉冲的宽度与按下按键的时间一致，窄单脉冲宽度与输入的时钟信号相等。按下一个按键，能够在四个输出上各产生一个窄单脉冲，四个单脉冲依次相差一个时钟周期。</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 xml:space="preserve">    连续脉冲：分两组，一组为10路固定频率的方波 1HZ、10HZ、100HZ、1KHZ、10KHZ、100KHZ、0.5MHZ、1MHZ、5MHZ、10MHZ。另一组为连续可调方波1KHZ～100KHZ。</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3、16位逻辑电平开关：可输出“0”、“1”电平，同时带有电平指示，开关状态一目了然。</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4、16位逻辑电平指示：由红、绿、黄、白16只LED及驱动电路组成，正逻辑显示。</w:t>
            </w:r>
          </w:p>
          <w:p>
            <w:pPr>
              <w:numPr>
                <w:ilvl w:val="0"/>
                <w:numId w:val="3"/>
              </w:num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数字显示: 6位7段LED数码管及十六进制译码器组成。供数字钟、日历等实验显示用。</w:t>
            </w:r>
          </w:p>
          <w:p>
            <w:pPr>
              <w:numPr>
                <w:ilvl w:val="0"/>
                <w:numId w:val="3"/>
              </w:num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蜂鸣器及驱动电路。提供时钟报时、报警、音乐用等发声装置。</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7、内置10K、22K、100K电位器，作可变电阻用。</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8、有四组BCD码拨码盘，可产生四组BCD码数字信号。</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9、内置50MHZ液晶显示频率计。用作频率测量。</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10、开放式实验区，提供18只IC园孔插座（2只IC8，6只IC14，6只IC16，4只IC20，园孔插座接触好，耐插拔；另有1个IC40的锁紧插座用于部分扩展实验，如A/D或D/A等。</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11、全部信号的引出插孔均采用2号镀金孔，不氧化，不退色。实验连接线采用带弹簧片的镀金自锁紧接插头或防转插头，接线的可靠性好。</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12、提供分立元件接插区，可接插电阻、电容、稳压管、二极管和电位器等，方便扩展。</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13、提供面包板实验区。</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13、参考外形尺寸：560×360×148mm，铝木合金材料，绿色环保,造型美观大方。</w:t>
            </w:r>
          </w:p>
          <w:p>
            <w:pPr>
              <w:adjustRightInd w:val="0"/>
              <w:snapToGrid w:val="0"/>
              <w:spacing w:line="360" w:lineRule="auto"/>
              <w:rPr>
                <w:rFonts w:ascii="宋体" w:hAnsi="宋体" w:eastAsia="宋体" w:cs="宋体"/>
                <w:b/>
                <w:sz w:val="18"/>
                <w:szCs w:val="18"/>
              </w:rPr>
            </w:pPr>
            <w:r>
              <w:rPr>
                <w:rFonts w:hint="eastAsia" w:ascii="宋体" w:hAnsi="宋体" w:eastAsia="宋体" w:cs="宋体"/>
                <w:b/>
                <w:sz w:val="18"/>
                <w:szCs w:val="18"/>
              </w:rPr>
              <w:t>二、实验内容</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基本实验：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1、门电路逻辑功能及测试实验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2、组合逻辑电路（半加器、全加器及逻辑运算）的设计实验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3、触发器实验（一）R-S、D、JK</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4、触发器实验（二）三态输出触发器、锁存器</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5、时序电路测试与研究</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6、集成计数器及寄存器实验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7、译码器和数据选择器实验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8、波形产生及单稳态触发器实验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9、555时基电路实验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扩展实验：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10、CMOS门电路测试实验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11、TS、OC门的功能测试及应用实验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12、TTL不同系列芯片性能和参数的测定实验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13、门电路的驱动能力测试实验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14、逻辑笔实验与分析实验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15、TTL与CMOS相互连接实验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16、MSI加法器实验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17、竞争冒险实验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18、触发器应用实验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19、寄存器及其应用实验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20、计数器MSI芯片的应用</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21、时序电路应用实验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22、顺序脉冲和脉冲分配器电路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23、施密特触发器及其应用实验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24、单稳态触发器及其应用实验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25、多路模拟开关及其应用实验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26、数字定时器实验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27、电压变换器实验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28、四路优先判决电路实验</w:t>
            </w:r>
          </w:p>
          <w:p>
            <w:pPr>
              <w:tabs>
                <w:tab w:val="left" w:pos="5040"/>
              </w:tabs>
              <w:autoSpaceDE w:val="0"/>
              <w:autoSpaceDN w:val="0"/>
              <w:adjustRightInd w:val="0"/>
              <w:snapToGrid w:val="0"/>
              <w:spacing w:line="360" w:lineRule="auto"/>
              <w:rPr>
                <w:rFonts w:ascii="宋体" w:hAnsi="宋体" w:eastAsia="宋体" w:cs="宋体"/>
                <w:b/>
                <w:sz w:val="18"/>
                <w:szCs w:val="18"/>
              </w:rPr>
            </w:pPr>
            <w:r>
              <w:rPr>
                <w:rFonts w:hint="eastAsia" w:ascii="宋体" w:hAnsi="宋体" w:eastAsia="宋体" w:cs="宋体"/>
                <w:b/>
                <w:sz w:val="18"/>
                <w:szCs w:val="18"/>
              </w:rPr>
              <w:t>三、配套附件和资料</w:t>
            </w:r>
          </w:p>
          <w:p>
            <w:pPr>
              <w:tabs>
                <w:tab w:val="left" w:pos="5040"/>
              </w:tabs>
              <w:autoSpaceDE w:val="0"/>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1、实验导线共25根</w:t>
            </w:r>
          </w:p>
          <w:p>
            <w:pPr>
              <w:tabs>
                <w:tab w:val="left" w:pos="5040"/>
              </w:tabs>
              <w:autoSpaceDE w:val="0"/>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2、电源线1根</w:t>
            </w:r>
          </w:p>
          <w:p>
            <w:pPr>
              <w:tabs>
                <w:tab w:val="left" w:pos="5040"/>
              </w:tabs>
              <w:autoSpaceDE w:val="0"/>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3、保险丝2只</w:t>
            </w:r>
          </w:p>
          <w:p>
            <w:pPr>
              <w:tabs>
                <w:tab w:val="left" w:pos="5040"/>
              </w:tabs>
              <w:autoSpaceDE w:val="0"/>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4、实验指导书1本</w:t>
            </w:r>
          </w:p>
          <w:p>
            <w:pPr>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kern w:val="0"/>
                <w:sz w:val="18"/>
                <w:szCs w:val="18"/>
              </w:rPr>
              <w:t>四、配套教学资源（全室</w:t>
            </w:r>
            <w:r>
              <w:rPr>
                <w:rFonts w:hint="eastAsia" w:ascii="宋体" w:hAnsi="宋体" w:eastAsia="宋体" w:cs="宋体"/>
                <w:kern w:val="0"/>
                <w:sz w:val="18"/>
                <w:szCs w:val="18"/>
              </w:rPr>
              <w:t>共1套</w:t>
            </w:r>
            <w:r>
              <w:rPr>
                <w:rFonts w:hint="eastAsia" w:ascii="宋体" w:hAnsi="宋体" w:eastAsia="宋体" w:cs="宋体"/>
                <w:b/>
                <w:bCs/>
                <w:kern w:val="0"/>
                <w:sz w:val="18"/>
                <w:szCs w:val="18"/>
              </w:rPr>
              <w:t>）</w:t>
            </w:r>
          </w:p>
          <w:p>
            <w:pPr>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kern w:val="0"/>
                <w:sz w:val="18"/>
                <w:szCs w:val="18"/>
              </w:rPr>
              <w:t>1、在线教育课程开放平台（</w:t>
            </w:r>
            <w:r>
              <w:rPr>
                <w:rFonts w:hint="eastAsia" w:ascii="宋体" w:hAnsi="宋体" w:eastAsia="宋体" w:cs="宋体"/>
                <w:sz w:val="18"/>
                <w:szCs w:val="18"/>
              </w:rPr>
              <w:t>具有软件著作权，配1个登录帐号</w:t>
            </w:r>
            <w:r>
              <w:rPr>
                <w:rFonts w:hint="eastAsia" w:ascii="宋体" w:hAnsi="宋体" w:eastAsia="宋体" w:cs="宋体"/>
                <w:b/>
                <w:bCs/>
                <w:kern w:val="0"/>
                <w:sz w:val="18"/>
                <w:szCs w:val="18"/>
              </w:rPr>
              <w:t>）:</w:t>
            </w:r>
          </w:p>
          <w:p>
            <w:pPr>
              <w:adjustRightInd w:val="0"/>
              <w:snapToGrid w:val="0"/>
              <w:spacing w:line="360" w:lineRule="auto"/>
              <w:rPr>
                <w:rFonts w:ascii="宋体" w:hAnsi="宋体" w:eastAsia="宋体" w:cs="宋体"/>
                <w:sz w:val="18"/>
                <w:szCs w:val="18"/>
              </w:rPr>
            </w:pPr>
            <w:r>
              <w:rPr>
                <w:rFonts w:hint="eastAsia" w:ascii="宋体" w:hAnsi="宋体" w:eastAsia="宋体" w:cs="宋体"/>
                <w:b/>
                <w:bCs/>
                <w:sz w:val="18"/>
                <w:szCs w:val="18"/>
              </w:rPr>
              <w:t>1）</w:t>
            </w:r>
            <w:r>
              <w:rPr>
                <w:rFonts w:hint="eastAsia" w:ascii="宋体" w:hAnsi="宋体" w:eastAsia="宋体" w:cs="宋体"/>
                <w:sz w:val="18"/>
                <w:szCs w:val="18"/>
              </w:rPr>
              <w:t>本系统是互通教学多元化管理平台，将用户传统的各个平台系统实施整合，集中互通管理，解决多平台、多账号难以管理、数据库分散无法集中统计等问题。</w:t>
            </w:r>
            <w:r>
              <w:rPr>
                <w:rFonts w:hint="eastAsia" w:ascii="宋体" w:hAnsi="宋体" w:eastAsia="宋体" w:cs="宋体"/>
                <w:b/>
                <w:bCs/>
                <w:sz w:val="18"/>
                <w:szCs w:val="18"/>
                <w:u w:val="double"/>
              </w:rPr>
              <w:t>系统包含了</w:t>
            </w:r>
            <w:r>
              <w:rPr>
                <w:rFonts w:hint="eastAsia" w:ascii="宋体" w:hAnsi="宋体" w:eastAsia="宋体" w:cs="宋体"/>
                <w:b/>
                <w:bCs/>
                <w:sz w:val="18"/>
                <w:szCs w:val="18"/>
              </w:rPr>
              <w:t>：</w:t>
            </w:r>
            <w:r>
              <w:rPr>
                <w:rFonts w:hint="eastAsia" w:ascii="宋体" w:hAnsi="宋体" w:eastAsia="宋体" w:cs="宋体"/>
                <w:sz w:val="18"/>
                <w:szCs w:val="18"/>
                <w:u w:val="single"/>
              </w:rPr>
              <w:t>在线教务管理系统</w:t>
            </w:r>
            <w:r>
              <w:rPr>
                <w:rFonts w:hint="eastAsia" w:ascii="宋体" w:hAnsi="宋体" w:eastAsia="宋体" w:cs="宋体"/>
                <w:sz w:val="18"/>
                <w:szCs w:val="18"/>
              </w:rPr>
              <w:t>、</w:t>
            </w:r>
            <w:r>
              <w:rPr>
                <w:rFonts w:hint="eastAsia" w:ascii="宋体" w:hAnsi="宋体" w:eastAsia="宋体" w:cs="宋体"/>
                <w:sz w:val="18"/>
                <w:szCs w:val="18"/>
                <w:u w:val="single"/>
              </w:rPr>
              <w:t>在线课程资源管理平台</w:t>
            </w:r>
            <w:r>
              <w:rPr>
                <w:rFonts w:hint="eastAsia" w:ascii="宋体" w:hAnsi="宋体" w:eastAsia="宋体" w:cs="宋体"/>
                <w:sz w:val="18"/>
                <w:szCs w:val="18"/>
              </w:rPr>
              <w:t>、</w:t>
            </w:r>
            <w:r>
              <w:rPr>
                <w:rFonts w:hint="eastAsia" w:ascii="宋体" w:hAnsi="宋体" w:eastAsia="宋体" w:cs="宋体"/>
                <w:sz w:val="18"/>
                <w:szCs w:val="18"/>
                <w:u w:val="single"/>
              </w:rPr>
              <w:t>在线习题库平台</w:t>
            </w:r>
            <w:r>
              <w:rPr>
                <w:rFonts w:hint="eastAsia" w:ascii="宋体" w:hAnsi="宋体" w:eastAsia="宋体" w:cs="宋体"/>
                <w:sz w:val="18"/>
                <w:szCs w:val="18"/>
              </w:rPr>
              <w:t>、</w:t>
            </w:r>
            <w:r>
              <w:rPr>
                <w:rFonts w:hint="eastAsia" w:ascii="宋体" w:hAnsi="宋体" w:eastAsia="宋体" w:cs="宋体"/>
                <w:sz w:val="18"/>
                <w:szCs w:val="18"/>
                <w:u w:val="single"/>
              </w:rPr>
              <w:t>在线考试考核平台</w:t>
            </w:r>
            <w:r>
              <w:rPr>
                <w:rFonts w:hint="eastAsia" w:ascii="宋体" w:hAnsi="宋体" w:eastAsia="宋体" w:cs="宋体"/>
                <w:sz w:val="18"/>
                <w:szCs w:val="18"/>
              </w:rPr>
              <w:t>、</w:t>
            </w:r>
            <w:r>
              <w:rPr>
                <w:rFonts w:hint="eastAsia" w:ascii="宋体" w:hAnsi="宋体" w:eastAsia="宋体" w:cs="宋体"/>
                <w:sz w:val="18"/>
                <w:szCs w:val="18"/>
                <w:u w:val="single"/>
              </w:rPr>
              <w:t>线上视频课程管理平台及线上虚拟仿真教学管理平台</w:t>
            </w:r>
            <w:r>
              <w:rPr>
                <w:rFonts w:hint="eastAsia" w:ascii="宋体" w:hAnsi="宋体" w:eastAsia="宋体" w:cs="宋体"/>
                <w:sz w:val="18"/>
                <w:szCs w:val="18"/>
              </w:rPr>
              <w:t>，真正意义的一站互通数据集中统计！</w:t>
            </w:r>
          </w:p>
          <w:p>
            <w:pPr>
              <w:adjustRightInd w:val="0"/>
              <w:snapToGrid w:val="0"/>
              <w:spacing w:line="360" w:lineRule="auto"/>
              <w:rPr>
                <w:rFonts w:ascii="宋体" w:hAnsi="宋体" w:eastAsia="宋体" w:cs="宋体"/>
                <w:sz w:val="18"/>
                <w:szCs w:val="18"/>
              </w:rPr>
            </w:pPr>
            <w:r>
              <w:rPr>
                <w:rFonts w:hint="eastAsia" w:ascii="宋体" w:hAnsi="宋体" w:eastAsia="宋体" w:cs="宋体"/>
                <w:b/>
                <w:bCs/>
                <w:sz w:val="18"/>
                <w:szCs w:val="18"/>
              </w:rPr>
              <w:t>2）课程资源：</w:t>
            </w:r>
            <w:r>
              <w:rPr>
                <w:rFonts w:hint="eastAsia" w:ascii="宋体" w:hAnsi="宋体" w:eastAsia="宋体" w:cs="宋体"/>
                <w:sz w:val="18"/>
                <w:szCs w:val="18"/>
              </w:rPr>
              <w:t>多个微课视频实拍采集教学视频素材，后期影视包装，片头10秒左右，片尾5秒左右，视频尺寸不低于1920*1080，视频格式MP4、FLV等；多个虚拟仿真内容采用unity引擎开发，在pc端win系统上运行（win7、win8、win10，注不包含win xp）软件。</w:t>
            </w:r>
          </w:p>
          <w:p>
            <w:pPr>
              <w:widowControl/>
              <w:adjustRightInd w:val="0"/>
              <w:snapToGrid w:val="0"/>
              <w:spacing w:line="360" w:lineRule="auto"/>
              <w:jc w:val="left"/>
              <w:rPr>
                <w:rFonts w:ascii="宋体" w:hAnsi="宋体" w:eastAsia="宋体" w:cs="宋体"/>
                <w:b/>
                <w:bCs/>
                <w:spacing w:val="-2"/>
                <w:sz w:val="18"/>
                <w:szCs w:val="18"/>
              </w:rPr>
            </w:pPr>
            <w:r>
              <w:rPr>
                <w:rFonts w:hint="eastAsia" w:ascii="宋体" w:hAnsi="宋体" w:eastAsia="宋体" w:cs="宋体"/>
                <w:sz w:val="18"/>
                <w:szCs w:val="18"/>
              </w:rPr>
              <w:t>3）为了教学的统一性</w:t>
            </w:r>
            <w:r>
              <w:rPr>
                <w:rFonts w:hint="eastAsia" w:ascii="宋体" w:hAnsi="宋体" w:eastAsia="宋体" w:cs="宋体"/>
                <w:kern w:val="0"/>
                <w:sz w:val="18"/>
                <w:szCs w:val="18"/>
              </w:rPr>
              <w:t>要求在线教育平台与实装置是同一个生产商！</w:t>
            </w:r>
          </w:p>
          <w:p>
            <w:pPr>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sz w:val="18"/>
                <w:szCs w:val="18"/>
              </w:rPr>
              <w:t>4）</w:t>
            </w:r>
            <w:r>
              <w:rPr>
                <w:rFonts w:hint="eastAsia" w:ascii="宋体" w:hAnsi="宋体" w:eastAsia="宋体" w:cs="宋体"/>
                <w:b/>
                <w:bCs/>
                <w:kern w:val="0"/>
                <w:sz w:val="18"/>
                <w:szCs w:val="18"/>
              </w:rPr>
              <w:t>在线教育开放平台资源库：</w:t>
            </w:r>
          </w:p>
          <w:p>
            <w:pPr>
              <w:adjustRightInd w:val="0"/>
              <w:snapToGrid w:val="0"/>
              <w:spacing w:line="360" w:lineRule="auto"/>
              <w:rPr>
                <w:rFonts w:ascii="宋体" w:hAnsi="宋体" w:eastAsia="宋体" w:cs="宋体"/>
                <w:b/>
                <w:bCs/>
                <w:sz w:val="18"/>
                <w:szCs w:val="18"/>
              </w:rPr>
            </w:pPr>
            <w:r>
              <w:rPr>
                <w:rFonts w:hint="eastAsia" w:ascii="宋体" w:hAnsi="宋体" w:eastAsia="宋体" w:cs="宋体"/>
                <w:spacing w:val="-2"/>
                <w:sz w:val="18"/>
                <w:szCs w:val="18"/>
              </w:rPr>
              <w:t>★</w:t>
            </w:r>
            <w:r>
              <w:rPr>
                <w:rFonts w:hint="eastAsia" w:ascii="宋体" w:hAnsi="宋体" w:eastAsia="宋体" w:cs="宋体"/>
                <w:b/>
                <w:bCs/>
                <w:sz w:val="18"/>
                <w:szCs w:val="18"/>
              </w:rPr>
              <w:t>B、《数字电子技术》课程要包括：</w:t>
            </w:r>
            <w:r>
              <w:rPr>
                <w:rFonts w:hint="eastAsia" w:ascii="宋体" w:hAnsi="宋体" w:eastAsia="宋体" w:cs="宋体"/>
                <w:kern w:val="0"/>
                <w:sz w:val="18"/>
                <w:szCs w:val="18"/>
                <w:lang w:bidi="ar"/>
              </w:rPr>
              <w:t>1.章数字电路基础（逻辑函数的卡诺图化简法） ，2.逻辑门（集成逻辑门电路），3.电路集成触发器 （3.1 主从触发器3.2边沿触发器3.3 CMOS 集成触发器），4.时序逻电路（4.1时序逻辑电路的分析、4.2时序逻辑电路的分析），5.脉冲波形的产生与整形电路（5.1多谐振荡器、5.2施密特触发器、5.3.555 定时器及其应用）</w:t>
            </w:r>
          </w:p>
          <w:p>
            <w:pPr>
              <w:pStyle w:val="7"/>
              <w:numPr>
                <w:ilvl w:val="0"/>
                <w:numId w:val="0"/>
              </w:numPr>
              <w:adjustRightInd w:val="0"/>
              <w:snapToGrid w:val="0"/>
              <w:spacing w:before="0" w:after="0" w:line="360" w:lineRule="auto"/>
              <w:rPr>
                <w:rFonts w:ascii="宋体" w:hAnsi="宋体" w:cs="宋体"/>
                <w:sz w:val="18"/>
                <w:szCs w:val="18"/>
              </w:rPr>
            </w:pPr>
            <w:r>
              <w:rPr>
                <w:rFonts w:hint="eastAsia" w:ascii="宋体" w:hAnsi="宋体" w:cs="宋体"/>
                <w:sz w:val="18"/>
                <w:szCs w:val="18"/>
              </w:rPr>
              <w:t>2、仿真软件：数字电子技术仿真教学软件（</w:t>
            </w:r>
            <w:r>
              <w:rPr>
                <w:rFonts w:hint="eastAsia" w:ascii="宋体" w:hAnsi="宋体" w:cs="宋体"/>
                <w:b w:val="0"/>
                <w:bCs w:val="0"/>
                <w:sz w:val="18"/>
                <w:szCs w:val="18"/>
              </w:rPr>
              <w:t>网络版、具有软件著作权）</w:t>
            </w:r>
          </w:p>
          <w:p>
            <w:pPr>
              <w:adjustRightInd w:val="0"/>
              <w:snapToGrid w:val="0"/>
              <w:spacing w:line="360" w:lineRule="auto"/>
              <w:rPr>
                <w:rFonts w:ascii="宋体" w:hAnsi="宋体" w:eastAsia="宋体" w:cs="宋体"/>
                <w:sz w:val="18"/>
                <w:szCs w:val="18"/>
              </w:rPr>
            </w:pPr>
            <w:r>
              <w:rPr>
                <w:rFonts w:hint="eastAsia" w:ascii="宋体" w:hAnsi="宋体" w:eastAsia="宋体" w:cs="宋体"/>
                <w:b/>
                <w:sz w:val="18"/>
                <w:szCs w:val="18"/>
              </w:rPr>
              <w:t>软件要求：</w:t>
            </w:r>
            <w:r>
              <w:rPr>
                <w:rFonts w:hint="eastAsia" w:ascii="宋体" w:hAnsi="宋体" w:eastAsia="宋体" w:cs="宋体"/>
                <w:kern w:val="21"/>
                <w:sz w:val="18"/>
                <w:szCs w:val="18"/>
              </w:rPr>
              <w:t>内容</w:t>
            </w:r>
            <w:r>
              <w:rPr>
                <w:rFonts w:hint="eastAsia" w:ascii="宋体" w:hAnsi="宋体" w:eastAsia="宋体" w:cs="宋体"/>
                <w:sz w:val="18"/>
                <w:szCs w:val="18"/>
              </w:rPr>
              <w:t>包括数字电子技术课程常开设的与非门电路、异步计数器的级联、定时交流开关、多地单键控制、同步计数器、信号比较输出报警检测等共7个实验实项目，每个项目根据实需要，设置了数量不等的实任务，以便操作者循序渐进地得到练。</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本软件采用三维动画与二维交互动画编程相结合技术，基于职场环境与工作过程，具有很强的职业性、情景性、过程性、交互性、智能性。</w:t>
            </w:r>
          </w:p>
          <w:p>
            <w:pPr>
              <w:adjustRightInd w:val="0"/>
              <w:snapToGrid w:val="0"/>
              <w:spacing w:line="360" w:lineRule="auto"/>
              <w:rPr>
                <w:rFonts w:ascii="宋体" w:hAnsi="宋体" w:eastAsia="宋体" w:cs="宋体"/>
                <w:b/>
                <w:sz w:val="18"/>
                <w:szCs w:val="18"/>
              </w:rPr>
            </w:pPr>
            <w:r>
              <w:rPr>
                <w:rFonts w:hint="eastAsia" w:ascii="宋体" w:hAnsi="宋体" w:eastAsia="宋体" w:cs="宋体"/>
                <w:b/>
                <w:sz w:val="18"/>
                <w:szCs w:val="18"/>
              </w:rPr>
              <w:t>技术参数：</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包含七大实模块：与非门电路、异步计数器的级联、定时交流开关、计数调光开关、多地单键控制、同步计数器、信号比较输出报警检测。</w:t>
            </w:r>
          </w:p>
        </w:tc>
        <w:tc>
          <w:tcPr>
            <w:tcW w:w="5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708"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08"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708"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3" w:type="dxa"/>
            <w:gridSpan w:val="2"/>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合计</w:t>
            </w:r>
          </w:p>
        </w:tc>
        <w:tc>
          <w:tcPr>
            <w:tcW w:w="61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c>
          <w:tcPr>
            <w:tcW w:w="5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08"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08"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08"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bl>
    <w:p>
      <w:pPr>
        <w:rPr>
          <w:rFonts w:ascii="宋体" w:hAnsi="宋体" w:eastAsia="宋体" w:cs="宋体"/>
          <w:sz w:val="18"/>
          <w:szCs w:val="18"/>
        </w:rPr>
      </w:pPr>
      <w:r>
        <w:rPr>
          <w:rFonts w:hint="eastAsia" w:ascii="宋体" w:hAnsi="宋体" w:eastAsia="宋体" w:cs="宋体"/>
          <w:sz w:val="18"/>
          <w:szCs w:val="18"/>
        </w:rPr>
        <w:br w:type="page"/>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三、单片机原理及应用实验室（19.25万元）</w:t>
      </w:r>
    </w:p>
    <w:tbl>
      <w:tblPr>
        <w:tblStyle w:val="17"/>
        <w:tblW w:w="10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1050"/>
        <w:gridCol w:w="6098"/>
        <w:gridCol w:w="756"/>
        <w:gridCol w:w="675"/>
        <w:gridCol w:w="840"/>
        <w:gridCol w:w="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序号</w:t>
            </w:r>
          </w:p>
        </w:tc>
        <w:tc>
          <w:tcPr>
            <w:tcW w:w="10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仪器设备名称</w:t>
            </w:r>
          </w:p>
        </w:tc>
        <w:tc>
          <w:tcPr>
            <w:tcW w:w="609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要求</w:t>
            </w:r>
          </w:p>
        </w:tc>
        <w:tc>
          <w:tcPr>
            <w:tcW w:w="75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单位</w:t>
            </w:r>
          </w:p>
        </w:tc>
        <w:tc>
          <w:tcPr>
            <w:tcW w:w="67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单价</w:t>
            </w:r>
          </w:p>
        </w:tc>
        <w:tc>
          <w:tcPr>
            <w:tcW w:w="84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数量</w:t>
            </w:r>
          </w:p>
        </w:tc>
        <w:tc>
          <w:tcPr>
            <w:tcW w:w="82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10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单片机实验箱</w:t>
            </w:r>
          </w:p>
        </w:tc>
        <w:tc>
          <w:tcPr>
            <w:tcW w:w="60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ascii="宋体" w:hAnsi="宋体" w:eastAsia="宋体" w:cs="宋体"/>
                <w:sz w:val="18"/>
                <w:szCs w:val="18"/>
              </w:rPr>
              <w:drawing>
                <wp:inline distT="0" distB="0" distL="0" distR="0">
                  <wp:extent cx="1924050" cy="1447800"/>
                  <wp:effectExtent l="0" t="0" r="0" b="0"/>
                  <wp:docPr id="7" name="图片 7" descr="029947d32dc36d4dfeb391d622670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29947d32dc36d4dfeb391d622670e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924050" cy="1447800"/>
                          </a:xfrm>
                          <a:prstGeom prst="rect">
                            <a:avLst/>
                          </a:prstGeom>
                          <a:noFill/>
                          <a:ln>
                            <a:noFill/>
                          </a:ln>
                        </pic:spPr>
                      </pic:pic>
                    </a:graphicData>
                  </a:graphic>
                </wp:inline>
              </w:drawing>
            </w:r>
          </w:p>
          <w:p>
            <w:pPr>
              <w:pStyle w:val="2"/>
              <w:adjustRightInd w:val="0"/>
              <w:snapToGrid w:val="0"/>
              <w:spacing w:line="360" w:lineRule="auto"/>
              <w:ind w:firstLine="360"/>
              <w:jc w:val="center"/>
              <w:rPr>
                <w:rFonts w:ascii="宋体" w:hAnsi="宋体" w:eastAsia="宋体" w:cs="宋体"/>
                <w:sz w:val="18"/>
                <w:szCs w:val="18"/>
              </w:rPr>
            </w:pPr>
            <w:r>
              <w:rPr>
                <w:rFonts w:hint="eastAsia" w:ascii="宋体" w:hAnsi="宋体" w:eastAsia="宋体" w:cs="宋体"/>
                <w:sz w:val="18"/>
                <w:szCs w:val="18"/>
              </w:rPr>
              <w:t>（参考图）</w:t>
            </w:r>
          </w:p>
          <w:p>
            <w:pPr>
              <w:adjustRightInd w:val="0"/>
              <w:snapToGrid w:val="0"/>
              <w:spacing w:line="360" w:lineRule="auto"/>
              <w:rPr>
                <w:rFonts w:ascii="宋体" w:hAnsi="宋体" w:eastAsia="宋体" w:cs="宋体"/>
                <w:b/>
                <w:sz w:val="18"/>
                <w:szCs w:val="18"/>
              </w:rPr>
            </w:pPr>
            <w:r>
              <w:rPr>
                <w:rFonts w:hint="eastAsia" w:ascii="宋体" w:hAnsi="宋体" w:eastAsia="宋体" w:cs="宋体"/>
                <w:b/>
                <w:sz w:val="18"/>
                <w:szCs w:val="18"/>
              </w:rPr>
              <w:t>一、系统简述</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平台主要用于学习51/52系列单片机基础应用技术和综合应用技术，包含有单片机原理、各类控制技术、各种数据通信技术、系统设计技术。向用户提供众多外围器件和设备接口，可使用户快速掌握单片机原理及其实用接口技术，充分了解和掌握当今单片机领域流行的各种外设器件应用。</w:t>
            </w:r>
          </w:p>
          <w:p>
            <w:pPr>
              <w:widowControl/>
              <w:shd w:val="solid" w:color="FFFFFF" w:fill="auto"/>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2、具有二种工作方式：一是联PC机运行，在与上位软件联机的状态下，实现各种调试和行运的操作；二是脱机运行，系统配有自检管理监控，在无仿真器状态下，系统自动切换到脱机管理状态，用户可轻松调用EPROM中的实验程序完成自检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3、实验电路单元应尽可能独立开放,如开放式键盘, 开放式显示器,开放式串口等,为适应多种方式实验提供可能。</w:t>
            </w:r>
          </w:p>
          <w:p>
            <w:pPr>
              <w:widowControl/>
              <w:shd w:val="solid" w:color="FFFFFF" w:fill="auto"/>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4、系统要将地址总线、数据总线、控制总线全部引出，主机板留有扩展单元，通过单片机仿真器调试用户系统，以便用户进行二次开发使用。</w:t>
            </w:r>
          </w:p>
          <w:p>
            <w:pPr>
              <w:adjustRightInd w:val="0"/>
              <w:snapToGrid w:val="0"/>
              <w:spacing w:line="360" w:lineRule="auto"/>
              <w:rPr>
                <w:rFonts w:ascii="宋体" w:hAnsi="宋体" w:eastAsia="宋体" w:cs="宋体"/>
                <w:b/>
                <w:sz w:val="18"/>
                <w:szCs w:val="18"/>
              </w:rPr>
            </w:pPr>
            <w:r>
              <w:rPr>
                <w:rFonts w:hint="eastAsia" w:ascii="宋体" w:hAnsi="宋体" w:eastAsia="宋体" w:cs="宋体"/>
                <w:b/>
                <w:sz w:val="18"/>
                <w:szCs w:val="18"/>
              </w:rPr>
              <w:t>二、系统硬件组成</w:t>
            </w:r>
          </w:p>
          <w:p>
            <w:pPr>
              <w:widowControl/>
              <w:shd w:val="solid" w:color="FFFFFF" w:fill="auto"/>
              <w:tabs>
                <w:tab w:val="left" w:pos="54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 计算机(自备）</w:t>
            </w:r>
          </w:p>
          <w:p>
            <w:pPr>
              <w:widowControl/>
              <w:shd w:val="solid" w:color="FFFFFF" w:fill="auto"/>
              <w:tabs>
                <w:tab w:val="left" w:pos="54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2、 应用型单片机平台系统</w:t>
            </w:r>
          </w:p>
          <w:p>
            <w:pPr>
              <w:widowControl/>
              <w:shd w:val="solid" w:color="FFFFFF" w:fill="auto"/>
              <w:tabs>
                <w:tab w:val="left" w:pos="54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3、 基于KEIL C51 单片机仿真器，RS232/USB通信方式。</w:t>
            </w:r>
          </w:p>
          <w:p>
            <w:pPr>
              <w:widowControl/>
              <w:shd w:val="solid" w:color="FFFFFF" w:fill="auto"/>
              <w:tabs>
                <w:tab w:val="left" w:pos="54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4、 在线下载式单片机STC89C52或AT89S52。</w:t>
            </w:r>
          </w:p>
          <w:p>
            <w:pPr>
              <w:widowControl/>
              <w:shd w:val="solid" w:color="FFFFFF" w:fill="auto"/>
              <w:autoSpaceDN w:val="0"/>
              <w:adjustRightInd w:val="0"/>
              <w:snapToGrid w:val="0"/>
              <w:spacing w:line="360" w:lineRule="auto"/>
              <w:jc w:val="left"/>
              <w:rPr>
                <w:rFonts w:ascii="宋体" w:hAnsi="宋体" w:eastAsia="宋体" w:cs="宋体"/>
                <w:b/>
                <w:sz w:val="18"/>
                <w:szCs w:val="18"/>
              </w:rPr>
            </w:pPr>
            <w:r>
              <w:rPr>
                <w:rFonts w:hint="eastAsia" w:ascii="宋体" w:hAnsi="宋体" w:eastAsia="宋体" w:cs="宋体"/>
                <w:b/>
                <w:sz w:val="18"/>
                <w:szCs w:val="18"/>
              </w:rPr>
              <w:t>三、详细技术指标</w:t>
            </w:r>
          </w:p>
          <w:p>
            <w:pPr>
              <w:widowControl/>
              <w:shd w:val="solid" w:color="FFFFFF" w:fill="auto"/>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1、基础接口电路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1）多路定时计数器8253A接口电路。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2）可编程并行输入/输出接口8255。</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3）可编程并行输入/输出接口8155。</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4）可编程键盘显示接口8279</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5）单片机系统简单I/O口扩展电路74LS273/74LS244。</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6）看门狗电路MAX813</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 xml:space="preserve">2、人机接口电路 </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1）8位LED发光管输出显示</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2）8位开关量输出模块。</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3）8个独立的LED数码管。</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4）4×4矩阵键盘电路。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5）8个查询式键盘。</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6）16×16点阵LED模块，由4个8*8点阵和驱动电路组成。</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7）12864 LCD图形、中文、字符显示模块。</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8）两路带消抖±单脉冲产生电路。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9）1HZ-1MHZ分8路输出固定脉冲发生。</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10）555时基应用电路。</w:t>
            </w:r>
          </w:p>
          <w:p>
            <w:pPr>
              <w:widowControl/>
              <w:shd w:val="solid" w:color="FFFFFF" w:fill="auto"/>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3、外设执行部件</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1）5V继电器控制、音乐发生器电路。</w:t>
            </w:r>
          </w:p>
          <w:p>
            <w:pPr>
              <w:widowControl/>
              <w:numPr>
                <w:ilvl w:val="0"/>
                <w:numId w:val="4"/>
              </w:numPr>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步进电机20BY及直流电机驱动与控制。</w:t>
            </w:r>
          </w:p>
          <w:p>
            <w:pPr>
              <w:tabs>
                <w:tab w:val="left" w:pos="945"/>
                <w:tab w:val="left" w:pos="1155"/>
              </w:tabs>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3）扬声器驱动电路。</w:t>
            </w:r>
          </w:p>
          <w:p>
            <w:pPr>
              <w:tabs>
                <w:tab w:val="left" w:pos="945"/>
                <w:tab w:val="left" w:pos="1155"/>
              </w:tabs>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4）蜂鸣器驱动电路。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5）光电测速模块电路。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4、通信接口电路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1）RS232/RS485接口应用和电平转换电路。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2）I2C串行实时日历/时钟PCF8563。</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3）I2C串行键盘显示控制器Zlg7290。</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5、存储器电路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1）32K静态SRAM ,64KEPROM。</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2）串行存储器93C64读写电路。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3）I2C串行存储器24C02应用电路。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4）IC卡读写模块电路。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6、数据转换</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1）单路8位数字模拟转换接口DAC0832。</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2）8路8位模拟/数字转换接口ADC0809。</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3）串行8位A/D 转换电路TLC549及其相关电路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4）串行10位D/A 转换电路TLC5615及其相关电路</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5）数字温度传感器DS18B20，用于环境温度检测。</w:t>
            </w:r>
          </w:p>
          <w:p>
            <w:pPr>
              <w:widowControl/>
              <w:shd w:val="solid" w:color="FFFFFF" w:fill="auto"/>
              <w:tabs>
                <w:tab w:val="left" w:pos="960"/>
              </w:tabs>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6）串并转换74LS164和并串转换74LS165应用电路。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7、单片机仿真器和在线下载器</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1）51单片机仿真器：配备KEIL C51单片机仿真器，采用仿真芯片＋监控芯片＋USB 芯片结构，无限制真实仿真（32 个 IO、串口、T2 可完全单步仿真），真实仿真 32 条 IO 脚，包括任意使用 P30 和 P31 口。在仿真状态下仿真芯片被完全冻结，可以 100%重现 CPU 所有特性，即总线 I/O 口。</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2）软件支持汇编、C51 语言编译、调试调试环境支持单步、断点、随时可查看寄存器、变量、IO、内存内容，支持夭折功能，可仿真各种 51 指令兼容单片机，如ATMEL、INTEL、SST、ST 等。</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3）KEIL C51仿真器内部带有32KB的FLASH，用于用户程序下载；能够实现STC单片机的0-64KBFLASH的ISP下载编程功能。设计有在线下载电路，可在线下载单片机STC89C52或AT89S52。</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4）下载仿真通讯最高速度达到 115200BPS。</w:t>
            </w:r>
          </w:p>
          <w:p>
            <w:pPr>
              <w:widowControl/>
              <w:shd w:val="solid" w:color="FFFFFF" w:fill="auto"/>
              <w:autoSpaceDN w:val="0"/>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5）二种工作方式：一是联PC机运行，在与上位软件联机的状态下，实现各种调试和行运的操作；二是脱机运行，系统配有自检管理监控，在无仿真器状态下，系统自动切换到脱机管理状态，用户可轻松调用EPROM中的实验程序完成自检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8、扩展模块</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1)红外测温实验模块</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2）超声波测距实验模块</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3））三轴加速度实验模块</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9、工作电源</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+5V/2.5A；+12V/1 A；-12V/1A。+5V主电源带过压、欠压、过流和电路保护功能并可自动回复。</w:t>
            </w:r>
          </w:p>
          <w:p>
            <w:pPr>
              <w:widowControl/>
              <w:shd w:val="solid" w:color="FFFFFF" w:fill="auto"/>
              <w:tabs>
                <w:tab w:val="left" w:pos="960"/>
              </w:tabs>
              <w:autoSpaceDN w:val="0"/>
              <w:adjustRightInd w:val="0"/>
              <w:snapToGrid w:val="0"/>
              <w:spacing w:line="360" w:lineRule="auto"/>
              <w:jc w:val="left"/>
              <w:rPr>
                <w:rFonts w:ascii="宋体" w:hAnsi="宋体" w:eastAsia="宋体" w:cs="宋体"/>
                <w:b/>
                <w:sz w:val="18"/>
                <w:szCs w:val="18"/>
              </w:rPr>
            </w:pPr>
            <w:r>
              <w:rPr>
                <w:rFonts w:hint="eastAsia" w:ascii="宋体" w:hAnsi="宋体" w:eastAsia="宋体" w:cs="宋体"/>
                <w:b/>
                <w:sz w:val="18"/>
                <w:szCs w:val="18"/>
              </w:rPr>
              <w:t>四、系统软件</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1、WINDOWS 下KEIL C51 软件环境，支持汇编和C语言的编程、编译、链接和源程序级调试和在线下载。</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 xml:space="preserve">2、Small RTOS(51) 1.12.1v R 嵌入式操作系统。 </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3、在线下载软件：STC_ISP_V479。</w:t>
            </w:r>
          </w:p>
          <w:p>
            <w:pPr>
              <w:adjustRightInd w:val="0"/>
              <w:snapToGrid w:val="0"/>
              <w:spacing w:line="360" w:lineRule="auto"/>
              <w:rPr>
                <w:rFonts w:ascii="宋体" w:hAnsi="宋体" w:eastAsia="宋体" w:cs="宋体"/>
                <w:sz w:val="18"/>
                <w:szCs w:val="18"/>
              </w:rPr>
            </w:pPr>
            <w:r>
              <w:rPr>
                <w:rFonts w:hint="eastAsia" w:ascii="宋体" w:hAnsi="宋体" w:eastAsia="宋体" w:cs="宋体"/>
                <w:b/>
                <w:bCs/>
                <w:sz w:val="18"/>
                <w:szCs w:val="18"/>
              </w:rPr>
              <w:t>五、实验项目</w:t>
            </w:r>
            <w:r>
              <w:rPr>
                <w:rFonts w:hint="eastAsia" w:ascii="宋体" w:hAnsi="宋体" w:eastAsia="宋体" w:cs="宋体"/>
                <w:sz w:val="18"/>
                <w:szCs w:val="18"/>
              </w:rPr>
              <w:t>（有配套实验指导书）</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软件实验：</w:t>
            </w:r>
          </w:p>
          <w:p>
            <w:pPr>
              <w:numPr>
                <w:ilvl w:val="0"/>
                <w:numId w:val="5"/>
              </w:num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清零程序</w:t>
            </w:r>
          </w:p>
          <w:p>
            <w:pPr>
              <w:numPr>
                <w:ilvl w:val="0"/>
                <w:numId w:val="5"/>
              </w:num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拆字程序</w:t>
            </w:r>
          </w:p>
          <w:p>
            <w:pPr>
              <w:numPr>
                <w:ilvl w:val="0"/>
                <w:numId w:val="5"/>
              </w:num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拼字程序</w:t>
            </w:r>
          </w:p>
          <w:p>
            <w:pPr>
              <w:numPr>
                <w:ilvl w:val="0"/>
                <w:numId w:val="5"/>
              </w:num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数据区传送子程序</w:t>
            </w:r>
          </w:p>
          <w:p>
            <w:pPr>
              <w:numPr>
                <w:ilvl w:val="0"/>
                <w:numId w:val="5"/>
              </w:num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数据排序实验</w:t>
            </w:r>
          </w:p>
          <w:p>
            <w:pPr>
              <w:numPr>
                <w:ilvl w:val="0"/>
                <w:numId w:val="5"/>
              </w:num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查找相同数据个数</w:t>
            </w:r>
          </w:p>
          <w:p>
            <w:pPr>
              <w:numPr>
                <w:ilvl w:val="0"/>
                <w:numId w:val="5"/>
              </w:num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无符号双字节快速乘法子程序</w:t>
            </w:r>
          </w:p>
          <w:p>
            <w:pPr>
              <w:numPr>
                <w:ilvl w:val="0"/>
                <w:numId w:val="5"/>
              </w:num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多分支程序</w:t>
            </w:r>
          </w:p>
          <w:p>
            <w:pPr>
              <w:numPr>
                <w:ilvl w:val="0"/>
                <w:numId w:val="5"/>
              </w:num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脉冲计数实验</w:t>
            </w:r>
          </w:p>
          <w:p>
            <w:pPr>
              <w:numPr>
                <w:ilvl w:val="0"/>
                <w:numId w:val="5"/>
              </w:num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电脑时钟实验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标配硬件实验：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1、单片机I/O口应用实验_ P3.3口输入 P1口输出</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2、单片机I/O口应用实验_工业顺序控制</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3、并行I/O接口8255应用</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4、简单I/O口扩展</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5、A/D 转换实验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6、D/A转换实验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7、键盘显示控制器8279应用实验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8、步进电机控制实验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9、小直流电机调速实验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10、电子音响实验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11、继电器控制实验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12、数据存贮器扩展实验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13、8031单片机串行口应用实验_双机通信</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14、8031串行口应用实验_与PC机通信</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15、串行A/D转换器TLC549应用</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16、串行D/A转换器TLC5615应用</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17、单片机双机通信实验_用RS485总线</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18、USB通信接口应用实验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19、16X16 LED点阵显示实验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20、128 X 64 LCD液晶显示接口实验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21、数字温度传感器18B20实验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22、看门狗电路MAX708</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23、I2C总线应用实验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（1）串行E2PROM的读写实验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（2）I2C智能卡读写实验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（3）串行键盘显示接口ZLG7290应用实验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（4）PCF8563串行实时时钟应用实验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25、定时计数器8253A应用实验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27、红外测温实验实验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28、直流电机、步进电机闭环控制实验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29、电路电压/电流/频率测量实验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30、超声波测距实验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31、三轴加速度/陀螺仪实验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32、数字PID控制实验</w:t>
            </w:r>
          </w:p>
        </w:tc>
        <w:tc>
          <w:tcPr>
            <w:tcW w:w="75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67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4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82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9" w:type="dxa"/>
            <w:gridSpan w:val="2"/>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合计</w:t>
            </w:r>
          </w:p>
        </w:tc>
        <w:tc>
          <w:tcPr>
            <w:tcW w:w="60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c>
          <w:tcPr>
            <w:tcW w:w="75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67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4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2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bl>
    <w:p>
      <w:pPr>
        <w:widowControl/>
        <w:spacing w:line="360" w:lineRule="auto"/>
        <w:jc w:val="left"/>
        <w:rPr>
          <w:rFonts w:ascii="宋体" w:hAnsi="宋体" w:eastAsia="宋体" w:cs="宋体"/>
          <w:sz w:val="18"/>
          <w:szCs w:val="18"/>
        </w:rPr>
        <w:sectPr>
          <w:pgSz w:w="11906" w:h="16838"/>
          <w:pgMar w:top="720" w:right="720" w:bottom="720" w:left="720" w:header="851" w:footer="992" w:gutter="0"/>
          <w:cols w:space="720" w:num="1"/>
          <w:docGrid w:type="lines" w:linePitch="312" w:charSpace="0"/>
        </w:sectPr>
      </w:pP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四、电路分析实验室（总价13.75万元）</w:t>
      </w:r>
    </w:p>
    <w:tbl>
      <w:tblPr>
        <w:tblStyle w:val="17"/>
        <w:tblW w:w="10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5"/>
        <w:gridCol w:w="1003"/>
        <w:gridCol w:w="6143"/>
        <w:gridCol w:w="771"/>
        <w:gridCol w:w="675"/>
        <w:gridCol w:w="855"/>
        <w:gridCol w:w="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序号</w:t>
            </w:r>
          </w:p>
        </w:tc>
        <w:tc>
          <w:tcPr>
            <w:tcW w:w="100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仪器设备名称</w:t>
            </w:r>
          </w:p>
        </w:tc>
        <w:tc>
          <w:tcPr>
            <w:tcW w:w="614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要求</w:t>
            </w:r>
          </w:p>
        </w:tc>
        <w:tc>
          <w:tcPr>
            <w:tcW w:w="77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单位</w:t>
            </w:r>
          </w:p>
        </w:tc>
        <w:tc>
          <w:tcPr>
            <w:tcW w:w="67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单价</w:t>
            </w:r>
          </w:p>
        </w:tc>
        <w:tc>
          <w:tcPr>
            <w:tcW w:w="85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数量</w:t>
            </w:r>
          </w:p>
        </w:tc>
        <w:tc>
          <w:tcPr>
            <w:tcW w:w="838"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100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电路分析实验箱</w:t>
            </w:r>
          </w:p>
        </w:tc>
        <w:tc>
          <w:tcPr>
            <w:tcW w:w="61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ascii="宋体" w:hAnsi="宋体" w:eastAsia="宋体" w:cs="宋体"/>
                <w:sz w:val="18"/>
                <w:szCs w:val="18"/>
              </w:rPr>
              <w:drawing>
                <wp:inline distT="0" distB="0" distL="0" distR="0">
                  <wp:extent cx="1943100" cy="1504950"/>
                  <wp:effectExtent l="0" t="0" r="0" b="0"/>
                  <wp:docPr id="6" name="图片 6" descr="D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G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943100" cy="1504950"/>
                          </a:xfrm>
                          <a:prstGeom prst="rect">
                            <a:avLst/>
                          </a:prstGeom>
                          <a:noFill/>
                          <a:ln>
                            <a:noFill/>
                          </a:ln>
                        </pic:spPr>
                      </pic:pic>
                    </a:graphicData>
                  </a:graphic>
                </wp:inline>
              </w:drawing>
            </w:r>
          </w:p>
          <w:p>
            <w:pPr>
              <w:pStyle w:val="2"/>
              <w:adjustRightInd w:val="0"/>
              <w:snapToGrid w:val="0"/>
              <w:spacing w:line="360" w:lineRule="auto"/>
              <w:ind w:firstLine="360"/>
              <w:jc w:val="center"/>
              <w:rPr>
                <w:rFonts w:ascii="宋体" w:hAnsi="宋体" w:eastAsia="宋体" w:cs="宋体"/>
                <w:sz w:val="18"/>
                <w:szCs w:val="18"/>
              </w:rPr>
            </w:pPr>
            <w:r>
              <w:rPr>
                <w:rFonts w:hint="eastAsia" w:ascii="宋体" w:hAnsi="宋体" w:eastAsia="宋体" w:cs="宋体"/>
                <w:sz w:val="18"/>
                <w:szCs w:val="18"/>
              </w:rPr>
              <w:t>（参考图）</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采用模块式结构，各模块间相互独立，通过各元件区不同元件组合，可组成多种测试电路，实验模板正面印有电路图，反面装有器件，各实验电路中需测试的点均装有测试孔，使用方便，接触可靠，而且寿命长、效率高，适用于进行各种电路的实验研究。</w:t>
            </w:r>
          </w:p>
          <w:p>
            <w:pPr>
              <w:adjustRightInd w:val="0"/>
              <w:snapToGrid w:val="0"/>
              <w:spacing w:line="360" w:lineRule="auto"/>
              <w:rPr>
                <w:rFonts w:ascii="宋体" w:hAnsi="宋体" w:eastAsia="宋体" w:cs="宋体"/>
                <w:b/>
                <w:bCs/>
                <w:sz w:val="18"/>
                <w:szCs w:val="18"/>
              </w:rPr>
            </w:pPr>
            <w:r>
              <w:rPr>
                <w:rFonts w:hint="eastAsia" w:ascii="宋体" w:hAnsi="宋体" w:eastAsia="宋体" w:cs="宋体"/>
                <w:b/>
                <w:bCs/>
                <w:sz w:val="18"/>
                <w:szCs w:val="18"/>
              </w:rPr>
              <w:t>一、技术指标</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1、电源输入：AC220V±10% ，50HZ</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 xml:space="preserve"> 输出 ：±l2V/0.5A，±l.5V～l5V/0.5A（可调稳压电源）</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 xml:space="preserve"> 均有短路过载保护，自动恢复功能。</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2、函数信号发生器</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 xml:space="preserve"> 波形：正弦波、方波、三角波</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 xml:space="preserve"> 频率范围：2HZ~20KHZ，分低频、高频两档连续可调</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幅值：方波、正弦波、三角波 （ 峰--峰值：0~10V）</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3、2只0～30V电压指针表头，2只0~100mA电流指针表头，可同时满足多个测试点电压、电流的动态监测。</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4、其它器件组成：有l～2W电阻18只、电容l8只、电感3只、二极管(稳压管)3只、不同阻值电位器4只、开关2只、测电流插座2只等。</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5、铝合金保护箱，坚固耐用，样式美观、大方。</w:t>
            </w:r>
          </w:p>
          <w:p>
            <w:pPr>
              <w:pStyle w:val="24"/>
              <w:numPr>
                <w:ilvl w:val="0"/>
                <w:numId w:val="6"/>
              </w:numPr>
              <w:adjustRightInd w:val="0"/>
              <w:snapToGrid w:val="0"/>
              <w:spacing w:line="360" w:lineRule="auto"/>
              <w:ind w:firstLineChars="0"/>
              <w:rPr>
                <w:rFonts w:ascii="宋体" w:hAnsi="宋体" w:eastAsia="宋体" w:cs="宋体"/>
                <w:b/>
                <w:bCs/>
                <w:sz w:val="18"/>
                <w:szCs w:val="18"/>
              </w:rPr>
            </w:pPr>
            <w:r>
              <w:rPr>
                <w:rFonts w:hint="eastAsia" w:ascii="宋体" w:hAnsi="宋体" w:eastAsia="宋体" w:cs="宋体"/>
                <w:b/>
                <w:bCs/>
                <w:sz w:val="18"/>
                <w:szCs w:val="18"/>
              </w:rPr>
              <w:t>可完成实验项目：</w:t>
            </w:r>
          </w:p>
          <w:tbl>
            <w:tblPr>
              <w:tblStyle w:val="16"/>
              <w:tblW w:w="3030" w:type="dxa"/>
              <w:tblInd w:w="0" w:type="dxa"/>
              <w:tblLayout w:type="fixed"/>
              <w:tblCellMar>
                <w:top w:w="0" w:type="dxa"/>
                <w:left w:w="108" w:type="dxa"/>
                <w:bottom w:w="0" w:type="dxa"/>
                <w:right w:w="108" w:type="dxa"/>
              </w:tblCellMar>
            </w:tblPr>
            <w:tblGrid>
              <w:gridCol w:w="3030"/>
            </w:tblGrid>
            <w:tr>
              <w:tblPrEx>
                <w:tblCellMar>
                  <w:top w:w="0" w:type="dxa"/>
                  <w:left w:w="108" w:type="dxa"/>
                  <w:bottom w:w="0" w:type="dxa"/>
                  <w:right w:w="108" w:type="dxa"/>
                </w:tblCellMar>
              </w:tblPrEx>
              <w:tc>
                <w:tcPr>
                  <w:tcW w:w="3033" w:type="dxa"/>
                </w:tcPr>
                <w:p>
                  <w:pPr>
                    <w:tabs>
                      <w:tab w:val="left" w:pos="720"/>
                    </w:tabs>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1、线性与非线性元件的伏安特性。</w:t>
                  </w:r>
                </w:p>
                <w:p>
                  <w:pPr>
                    <w:tabs>
                      <w:tab w:val="left" w:pos="720"/>
                    </w:tabs>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2、电位及其与电压关系的研究。</w:t>
                  </w:r>
                </w:p>
                <w:p>
                  <w:pPr>
                    <w:tabs>
                      <w:tab w:val="left" w:pos="720"/>
                    </w:tabs>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 xml:space="preserve">3、基尔霍夫定理。  </w:t>
                  </w:r>
                </w:p>
                <w:p>
                  <w:pPr>
                    <w:tabs>
                      <w:tab w:val="left" w:pos="720"/>
                    </w:tabs>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4、叠加定理。</w:t>
                  </w:r>
                </w:p>
                <w:p>
                  <w:pPr>
                    <w:tabs>
                      <w:tab w:val="left" w:pos="720"/>
                    </w:tabs>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 xml:space="preserve">5、电压源与电流源的等效变换。   </w:t>
                  </w:r>
                </w:p>
                <w:p>
                  <w:pPr>
                    <w:tabs>
                      <w:tab w:val="left" w:pos="720"/>
                    </w:tabs>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6、戴维南定理。</w:t>
                  </w:r>
                </w:p>
                <w:p>
                  <w:pPr>
                    <w:tabs>
                      <w:tab w:val="left" w:pos="720"/>
                    </w:tabs>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7、受控源VCVS、VCCS的实验。</w:t>
                  </w:r>
                </w:p>
                <w:p>
                  <w:pPr>
                    <w:tabs>
                      <w:tab w:val="left" w:pos="720"/>
                    </w:tabs>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8、典型电信号的观察和测量。</w:t>
                  </w:r>
                </w:p>
                <w:p>
                  <w:pPr>
                    <w:tabs>
                      <w:tab w:val="left" w:pos="720"/>
                    </w:tabs>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9、RC一阶电路的响应测试。</w:t>
                  </w:r>
                </w:p>
                <w:p>
                  <w:pPr>
                    <w:tabs>
                      <w:tab w:val="left" w:pos="720"/>
                    </w:tabs>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10、二阶电路的响应测试。</w:t>
                  </w:r>
                </w:p>
                <w:p>
                  <w:pPr>
                    <w:tabs>
                      <w:tab w:val="left" w:pos="720"/>
                    </w:tabs>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11、RC选频网络特性测试。</w:t>
                  </w:r>
                </w:p>
                <w:p>
                  <w:pPr>
                    <w:tabs>
                      <w:tab w:val="left" w:pos="720"/>
                    </w:tabs>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12、R、L、C元件正弦电路特性实验。</w:t>
                  </w:r>
                </w:p>
                <w:p>
                  <w:pPr>
                    <w:tabs>
                      <w:tab w:val="left" w:pos="720"/>
                    </w:tabs>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13、R、L、C串联谐振电路的研究。</w:t>
                  </w:r>
                </w:p>
              </w:tc>
            </w:tr>
          </w:tbl>
          <w:p>
            <w:pPr>
              <w:adjustRightInd w:val="0"/>
              <w:snapToGrid w:val="0"/>
              <w:spacing w:line="360" w:lineRule="auto"/>
              <w:rPr>
                <w:rFonts w:ascii="宋体" w:hAnsi="宋体" w:eastAsia="宋体" w:cs="宋体"/>
                <w:sz w:val="18"/>
                <w:szCs w:val="18"/>
              </w:rPr>
            </w:pPr>
          </w:p>
        </w:tc>
        <w:tc>
          <w:tcPr>
            <w:tcW w:w="771" w:type="dxa"/>
            <w:tcBorders>
              <w:top w:val="single" w:color="auto" w:sz="4" w:space="0"/>
              <w:left w:val="single" w:color="auto" w:sz="4" w:space="0"/>
              <w:bottom w:val="single" w:color="auto" w:sz="4" w:space="0"/>
              <w:right w:val="single" w:color="auto" w:sz="4" w:space="0"/>
            </w:tcBorders>
          </w:tcPr>
          <w:p>
            <w:pPr>
              <w:tabs>
                <w:tab w:val="left" w:pos="348"/>
              </w:tabs>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67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5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838"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9" w:type="dxa"/>
            <w:gridSpan w:val="2"/>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合计</w:t>
            </w:r>
          </w:p>
        </w:tc>
        <w:tc>
          <w:tcPr>
            <w:tcW w:w="61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c>
          <w:tcPr>
            <w:tcW w:w="771" w:type="dxa"/>
            <w:tcBorders>
              <w:top w:val="single" w:color="auto" w:sz="4" w:space="0"/>
              <w:left w:val="single" w:color="auto" w:sz="4" w:space="0"/>
              <w:bottom w:val="single" w:color="auto" w:sz="4" w:space="0"/>
              <w:right w:val="single" w:color="auto" w:sz="4" w:space="0"/>
            </w:tcBorders>
          </w:tcPr>
          <w:p>
            <w:pPr>
              <w:tabs>
                <w:tab w:val="left" w:pos="348"/>
              </w:tabs>
              <w:adjustRightInd w:val="0"/>
              <w:snapToGrid w:val="0"/>
              <w:spacing w:line="360" w:lineRule="auto"/>
              <w:rPr>
                <w:rFonts w:ascii="宋体" w:hAnsi="宋体" w:eastAsia="宋体" w:cs="宋体"/>
                <w:sz w:val="18"/>
                <w:szCs w:val="18"/>
              </w:rPr>
            </w:pPr>
          </w:p>
        </w:tc>
        <w:tc>
          <w:tcPr>
            <w:tcW w:w="67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5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38"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bl>
    <w:p>
      <w:pPr>
        <w:widowControl/>
        <w:spacing w:line="360" w:lineRule="auto"/>
        <w:jc w:val="left"/>
        <w:rPr>
          <w:rFonts w:ascii="宋体" w:hAnsi="宋体" w:eastAsia="宋体" w:cs="宋体"/>
          <w:sz w:val="18"/>
          <w:szCs w:val="18"/>
        </w:rPr>
        <w:sectPr>
          <w:pgSz w:w="11906" w:h="16838"/>
          <w:pgMar w:top="720" w:right="720" w:bottom="720" w:left="720" w:header="851" w:footer="992" w:gutter="0"/>
          <w:cols w:space="720" w:num="1"/>
          <w:docGrid w:type="lines" w:linePitch="312" w:charSpace="0"/>
        </w:sectPr>
      </w:pP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五、通信原理实验室（总价53.7万元）</w:t>
      </w:r>
    </w:p>
    <w:tbl>
      <w:tblPr>
        <w:tblStyle w:val="17"/>
        <w:tblW w:w="10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0"/>
        <w:gridCol w:w="997"/>
        <w:gridCol w:w="5973"/>
        <w:gridCol w:w="630"/>
        <w:gridCol w:w="765"/>
        <w:gridCol w:w="810"/>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序号</w:t>
            </w:r>
          </w:p>
        </w:tc>
        <w:tc>
          <w:tcPr>
            <w:tcW w:w="99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仪器设备名称</w:t>
            </w:r>
          </w:p>
        </w:tc>
        <w:tc>
          <w:tcPr>
            <w:tcW w:w="597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要求</w:t>
            </w: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单位</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单价</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数量</w:t>
            </w:r>
          </w:p>
        </w:tc>
        <w:tc>
          <w:tcPr>
            <w:tcW w:w="9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9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通信原理实验箱</w:t>
            </w:r>
          </w:p>
        </w:tc>
        <w:tc>
          <w:tcPr>
            <w:tcW w:w="59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ascii="宋体" w:hAnsi="宋体" w:eastAsia="宋体" w:cs="宋体"/>
                <w:sz w:val="18"/>
                <w:szCs w:val="18"/>
              </w:rPr>
              <w:drawing>
                <wp:inline distT="0" distB="0" distL="0" distR="0">
                  <wp:extent cx="1752600" cy="1819275"/>
                  <wp:effectExtent l="0" t="0" r="0" b="9525"/>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52600" cy="1819275"/>
                          </a:xfrm>
                          <a:prstGeom prst="rect">
                            <a:avLst/>
                          </a:prstGeom>
                          <a:noFill/>
                          <a:ln>
                            <a:noFill/>
                          </a:ln>
                        </pic:spPr>
                      </pic:pic>
                    </a:graphicData>
                  </a:graphic>
                </wp:inline>
              </w:drawing>
            </w:r>
          </w:p>
          <w:p>
            <w:pPr>
              <w:pStyle w:val="2"/>
              <w:adjustRightInd w:val="0"/>
              <w:snapToGrid w:val="0"/>
              <w:spacing w:line="360" w:lineRule="auto"/>
              <w:ind w:firstLine="360"/>
              <w:jc w:val="center"/>
              <w:rPr>
                <w:rFonts w:ascii="宋体" w:hAnsi="宋体" w:eastAsia="宋体" w:cs="宋体"/>
                <w:sz w:val="18"/>
                <w:szCs w:val="18"/>
              </w:rPr>
            </w:pPr>
            <w:r>
              <w:rPr>
                <w:rFonts w:hint="eastAsia" w:ascii="宋体" w:hAnsi="宋体" w:eastAsia="宋体" w:cs="宋体"/>
                <w:sz w:val="18"/>
                <w:szCs w:val="18"/>
              </w:rPr>
              <w:t>（参考图）</w:t>
            </w:r>
          </w:p>
          <w:p>
            <w:pPr>
              <w:adjustRightInd w:val="0"/>
              <w:snapToGrid w:val="0"/>
              <w:spacing w:line="360" w:lineRule="auto"/>
              <w:rPr>
                <w:rFonts w:ascii="宋体" w:hAnsi="宋体" w:eastAsia="宋体" w:cs="宋体"/>
                <w:b/>
                <w:bCs/>
                <w:sz w:val="18"/>
                <w:szCs w:val="18"/>
              </w:rPr>
            </w:pPr>
            <w:r>
              <w:rPr>
                <w:rFonts w:hint="eastAsia" w:ascii="宋体" w:hAnsi="宋体" w:eastAsia="宋体" w:cs="宋体"/>
                <w:b/>
                <w:bCs/>
                <w:sz w:val="18"/>
                <w:szCs w:val="18"/>
              </w:rPr>
              <w:t>一、技术指标</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1、采用了“底板+实验模块”的结构，不仅按实验内容与功能将电路模块化，而且各个模块独立设计，能方便地组合进行单元实验和多种单/双工通信系统实验。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2、实验模块的输入输出信号都采用铆孔开放出来，由实验者根据实验需要进行连接组合，增强实验者的参与性。</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4、每个实验模块都采用有机玻璃覆盖保护，方便实验室管理。</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5、实验中的重要参数都可以调节或设置，方便实验者分析对比。</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6、可完成单元、系统实验几十项，涵盖了终端编译码、线路编译码、调制解调、光纤、移动等方面的内容。</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7、内置函数信号源、数字信号源、电话接口、计算机接口、同轴电缆信道、两个收发一体光端机信道、音频功放等功能模块，详细见“系统组成” 项。</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8、内置4组稳压电源，全部具有短路软截至保护自动恢复功能，并提供电源输出接口。</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9、系统涉及了计算机通信、MS51、DSP、CPLD等多种技术，并留有开发接口，二次开发性强。</w:t>
            </w:r>
          </w:p>
          <w:p>
            <w:pPr>
              <w:adjustRightInd w:val="0"/>
              <w:snapToGrid w:val="0"/>
              <w:spacing w:line="360" w:lineRule="auto"/>
              <w:rPr>
                <w:rFonts w:ascii="宋体" w:hAnsi="宋体" w:eastAsia="宋体" w:cs="宋体"/>
                <w:b/>
                <w:bCs/>
                <w:sz w:val="18"/>
                <w:szCs w:val="18"/>
              </w:rPr>
            </w:pPr>
            <w:r>
              <w:rPr>
                <w:rFonts w:hint="eastAsia" w:ascii="宋体" w:hAnsi="宋体" w:eastAsia="宋体" w:cs="宋体"/>
                <w:sz w:val="18"/>
                <w:szCs w:val="18"/>
              </w:rPr>
              <w:t>10、光纤通信信道</w:t>
            </w:r>
          </w:p>
          <w:p>
            <w:pPr>
              <w:adjustRightInd w:val="0"/>
              <w:snapToGrid w:val="0"/>
              <w:spacing w:line="360" w:lineRule="auto"/>
              <w:rPr>
                <w:rFonts w:ascii="宋体" w:hAnsi="宋体" w:eastAsia="宋体" w:cs="宋体"/>
                <w:b/>
                <w:bCs/>
                <w:sz w:val="18"/>
                <w:szCs w:val="18"/>
              </w:rPr>
            </w:pPr>
            <w:r>
              <w:rPr>
                <w:rFonts w:hint="eastAsia" w:ascii="宋体" w:hAnsi="宋体" w:eastAsia="宋体" w:cs="宋体"/>
                <w:b/>
                <w:bCs/>
                <w:sz w:val="18"/>
                <w:szCs w:val="18"/>
              </w:rPr>
              <w:t>二、实验项目</w:t>
            </w:r>
          </w:p>
          <w:p>
            <w:pPr>
              <w:adjustRightInd w:val="0"/>
              <w:snapToGrid w:val="0"/>
              <w:spacing w:line="360" w:lineRule="auto"/>
              <w:rPr>
                <w:rFonts w:ascii="宋体" w:hAnsi="宋体" w:eastAsia="宋体" w:cs="宋体"/>
                <w:b/>
                <w:sz w:val="18"/>
                <w:szCs w:val="18"/>
              </w:rPr>
            </w:pPr>
            <w:r>
              <w:rPr>
                <w:rFonts w:hint="eastAsia" w:ascii="宋体" w:hAnsi="宋体" w:eastAsia="宋体" w:cs="宋体"/>
                <w:b/>
                <w:sz w:val="18"/>
                <w:szCs w:val="18"/>
              </w:rPr>
              <w:t>A.通信原理部分</w:t>
            </w:r>
          </w:p>
          <w:p>
            <w:pPr>
              <w:pStyle w:val="13"/>
              <w:adjustRightInd w:val="0"/>
              <w:snapToGrid w:val="0"/>
              <w:spacing w:line="360" w:lineRule="auto"/>
              <w:ind w:left="0" w:leftChars="0"/>
              <w:rPr>
                <w:rFonts w:eastAsia="宋体" w:cs="宋体"/>
                <w:color w:val="auto"/>
                <w:sz w:val="18"/>
                <w:szCs w:val="18"/>
              </w:rPr>
            </w:pPr>
            <w:r>
              <w:rPr>
                <w:rStyle w:val="20"/>
                <w:rFonts w:hint="eastAsia" w:eastAsia="宋体" w:cs="宋体"/>
                <w:b w:val="0"/>
                <w:color w:val="auto"/>
                <w:sz w:val="18"/>
                <w:szCs w:val="18"/>
              </w:rPr>
              <w:fldChar w:fldCharType="begin"/>
            </w:r>
            <w:r>
              <w:rPr>
                <w:rStyle w:val="20"/>
                <w:rFonts w:hint="eastAsia" w:eastAsia="宋体" w:cs="宋体"/>
                <w:b w:val="0"/>
                <w:color w:val="auto"/>
                <w:sz w:val="18"/>
                <w:szCs w:val="18"/>
              </w:rPr>
              <w:instrText xml:space="preserve"> TOC \o "1-3" \h \z \u </w:instrText>
            </w:r>
            <w:r>
              <w:rPr>
                <w:rStyle w:val="20"/>
                <w:rFonts w:hint="eastAsia" w:eastAsia="宋体" w:cs="宋体"/>
                <w:b w:val="0"/>
                <w:color w:val="auto"/>
                <w:sz w:val="18"/>
                <w:szCs w:val="18"/>
              </w:rPr>
              <w:fldChar w:fldCharType="separate"/>
            </w:r>
            <w:r>
              <w:rPr>
                <w:rStyle w:val="20"/>
                <w:rFonts w:hint="eastAsia" w:eastAsia="宋体" w:cs="宋体"/>
                <w:color w:val="auto"/>
                <w:sz w:val="18"/>
                <w:szCs w:val="18"/>
              </w:rPr>
              <w:t>第一部分 基础实验</w:t>
            </w:r>
          </w:p>
          <w:p>
            <w:pPr>
              <w:adjustRightInd w:val="0"/>
              <w:snapToGrid w:val="0"/>
              <w:spacing w:line="360" w:lineRule="auto"/>
              <w:rPr>
                <w:rStyle w:val="20"/>
                <w:rFonts w:ascii="宋体" w:hAnsi="宋体"/>
              </w:rPr>
            </w:pPr>
            <w:r>
              <w:rPr>
                <w:rFonts w:hint="eastAsia" w:ascii="宋体" w:hAnsi="宋体" w:eastAsia="宋体" w:cs="宋体"/>
                <w:sz w:val="18"/>
                <w:szCs w:val="18"/>
              </w:rPr>
              <w:t>实验2 模拟信号源实验</w:t>
            </w:r>
          </w:p>
          <w:p>
            <w:pPr>
              <w:pStyle w:val="9"/>
              <w:adjustRightInd w:val="0"/>
              <w:snapToGrid w:val="0"/>
              <w:spacing w:line="360" w:lineRule="auto"/>
              <w:ind w:left="0" w:leftChars="0"/>
              <w:rPr>
                <w:rFonts w:hint="eastAsia"/>
              </w:rPr>
            </w:pPr>
            <w:r>
              <w:fldChar w:fldCharType="begin"/>
            </w:r>
            <w:r>
              <w:instrText xml:space="preserve"> HYPERLINK "file:///D:\\My%20Documents\\WeChat%20Files\\wxid_uhj4t37k61xy21\\FileStorage\\File\\2023-05\\电子信息实验教学中心建设方案5.18.docx" \l "_Toc169671267" </w:instrText>
            </w:r>
            <w:r>
              <w:fldChar w:fldCharType="separate"/>
            </w:r>
            <w:r>
              <w:rPr>
                <w:rStyle w:val="20"/>
                <w:rFonts w:hint="eastAsia" w:ascii="宋体" w:hAnsi="宋体" w:eastAsia="宋体" w:cs="宋体"/>
                <w:sz w:val="18"/>
                <w:szCs w:val="18"/>
              </w:rPr>
              <w:t>实验3  CPLD可编程逻辑器件实验</w:t>
            </w:r>
            <w:r>
              <w:rPr>
                <w:rStyle w:val="20"/>
                <w:rFonts w:hint="eastAsia" w:ascii="宋体" w:hAnsi="宋体" w:eastAsia="宋体" w:cs="宋体"/>
                <w:sz w:val="18"/>
                <w:szCs w:val="18"/>
              </w:rPr>
              <w:fldChar w:fldCharType="end"/>
            </w:r>
          </w:p>
          <w:p>
            <w:pPr>
              <w:pStyle w:val="9"/>
              <w:adjustRightInd w:val="0"/>
              <w:snapToGrid w:val="0"/>
              <w:spacing w:line="360" w:lineRule="auto"/>
              <w:ind w:left="0" w:leftChars="0"/>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"_Toc169671268" </w:instrText>
            </w:r>
            <w:r>
              <w:fldChar w:fldCharType="separate"/>
            </w:r>
            <w:r>
              <w:rPr>
                <w:rStyle w:val="20"/>
                <w:rFonts w:hint="eastAsia" w:ascii="宋体" w:hAnsi="宋体" w:eastAsia="宋体" w:cs="宋体"/>
                <w:sz w:val="18"/>
                <w:szCs w:val="18"/>
              </w:rPr>
              <w:t>实验4  接收滤波放大器实验</w:t>
            </w:r>
            <w:r>
              <w:rPr>
                <w:rStyle w:val="20"/>
                <w:rFonts w:hint="eastAsia" w:ascii="宋体" w:hAnsi="宋体" w:eastAsia="宋体" w:cs="宋体"/>
                <w:sz w:val="18"/>
                <w:szCs w:val="18"/>
              </w:rPr>
              <w:fldChar w:fldCharType="end"/>
            </w:r>
          </w:p>
          <w:p>
            <w:pPr>
              <w:pStyle w:val="9"/>
              <w:adjustRightInd w:val="0"/>
              <w:snapToGrid w:val="0"/>
              <w:spacing w:line="360" w:lineRule="auto"/>
              <w:ind w:left="0" w:leftChars="0"/>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"_Toc169671269" </w:instrText>
            </w:r>
            <w:r>
              <w:fldChar w:fldCharType="separate"/>
            </w:r>
            <w:r>
              <w:rPr>
                <w:rStyle w:val="20"/>
                <w:rFonts w:hint="eastAsia" w:ascii="宋体" w:hAnsi="宋体" w:eastAsia="宋体" w:cs="宋体"/>
                <w:sz w:val="18"/>
                <w:szCs w:val="18"/>
              </w:rPr>
              <w:t>实验5  计算机串口实验</w:t>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b/>
                <w:sz w:val="18"/>
                <w:szCs w:val="18"/>
              </w:rPr>
            </w:pPr>
            <w:r>
              <w:fldChar w:fldCharType="begin"/>
            </w:r>
            <w:r>
              <w:instrText xml:space="preserve"> HYPERLINK "file:///D:\\My%20Documents\\WeChat%20Files\\wxid_uhj4t37k61xy21\\FileStorage\\File\\2023-05\\电子信息实验教学中心建设方案5.18.docx" \l "_Toc169671271" </w:instrText>
            </w:r>
            <w:r>
              <w:fldChar w:fldCharType="separate"/>
            </w:r>
            <w:r>
              <w:rPr>
                <w:rStyle w:val="20"/>
                <w:rFonts w:hint="eastAsia" w:ascii="宋体" w:hAnsi="宋体" w:eastAsia="宋体" w:cs="宋体"/>
                <w:b/>
                <w:sz w:val="18"/>
                <w:szCs w:val="18"/>
              </w:rPr>
              <w:t>第二部分 原理实验</w:t>
            </w:r>
            <w:r>
              <w:rPr>
                <w:rStyle w:val="20"/>
                <w:rFonts w:hint="eastAsia" w:ascii="宋体" w:hAnsi="宋体" w:eastAsia="宋体" w:cs="宋体"/>
                <w:b/>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"_Toc169671295" </w:instrText>
            </w:r>
            <w:r>
              <w:fldChar w:fldCharType="separate"/>
            </w:r>
            <w:r>
              <w:rPr>
                <w:rStyle w:val="20"/>
                <w:rFonts w:hint="eastAsia" w:ascii="宋体" w:hAnsi="宋体" w:eastAsia="宋体" w:cs="宋体"/>
                <w:sz w:val="18"/>
                <w:szCs w:val="18"/>
              </w:rPr>
              <w:t>实验1  基带信号的常见码型变换实验</w:t>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"_Toc169671272" </w:instrText>
            </w:r>
            <w:r>
              <w:fldChar w:fldCharType="separate"/>
            </w:r>
            <w:r>
              <w:rPr>
                <w:rStyle w:val="20"/>
                <w:rFonts w:hint="eastAsia" w:ascii="宋体" w:hAnsi="宋体" w:eastAsia="宋体" w:cs="宋体"/>
                <w:sz w:val="18"/>
                <w:szCs w:val="18"/>
              </w:rPr>
              <w:t>实验2  抽样定理及其应用实验</w:t>
            </w:r>
            <w:r>
              <w:rPr>
                <w:rStyle w:val="20"/>
                <w:rFonts w:hint="eastAsia" w:ascii="宋体" w:hAnsi="宋体" w:eastAsia="宋体" w:cs="宋体"/>
                <w:sz w:val="18"/>
                <w:szCs w:val="18"/>
              </w:rPr>
              <w:tab/>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"_Toc169671273" </w:instrText>
            </w:r>
            <w:r>
              <w:fldChar w:fldCharType="separate"/>
            </w:r>
            <w:r>
              <w:rPr>
                <w:rStyle w:val="20"/>
                <w:rFonts w:hint="eastAsia" w:ascii="宋体" w:hAnsi="宋体" w:eastAsia="宋体" w:cs="宋体"/>
                <w:sz w:val="18"/>
                <w:szCs w:val="18"/>
              </w:rPr>
              <w:t>实验3  PCM编译码系统实验</w:t>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"_Toc169671274" </w:instrText>
            </w:r>
            <w:r>
              <w:fldChar w:fldCharType="separate"/>
            </w:r>
            <w:r>
              <w:rPr>
                <w:rStyle w:val="20"/>
                <w:rFonts w:hint="eastAsia" w:ascii="宋体" w:hAnsi="宋体" w:eastAsia="宋体" w:cs="宋体"/>
                <w:sz w:val="18"/>
                <w:szCs w:val="18"/>
              </w:rPr>
              <w:t>实验4  ADPCM编译码系统实验</w:t>
            </w:r>
            <w:r>
              <w:rPr>
                <w:rStyle w:val="20"/>
                <w:rFonts w:hint="eastAsia" w:ascii="宋体" w:hAnsi="宋体" w:eastAsia="宋体" w:cs="宋体"/>
                <w:sz w:val="18"/>
                <w:szCs w:val="18"/>
              </w:rPr>
              <w:tab/>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"_Toc169671275" </w:instrText>
            </w:r>
            <w:r>
              <w:fldChar w:fldCharType="separate"/>
            </w:r>
            <w:r>
              <w:rPr>
                <w:rStyle w:val="20"/>
                <w:rFonts w:hint="eastAsia" w:ascii="宋体" w:hAnsi="宋体" w:eastAsia="宋体" w:cs="宋体"/>
                <w:sz w:val="18"/>
                <w:szCs w:val="18"/>
              </w:rPr>
              <w:t>实验5  CVSD编译码系统实验</w:t>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"_Toc169671276" </w:instrText>
            </w:r>
            <w:r>
              <w:fldChar w:fldCharType="separate"/>
            </w:r>
            <w:r>
              <w:rPr>
                <w:rStyle w:val="20"/>
                <w:rFonts w:hint="eastAsia" w:ascii="宋体" w:hAnsi="宋体" w:eastAsia="宋体" w:cs="宋体"/>
                <w:sz w:val="18"/>
                <w:szCs w:val="18"/>
              </w:rPr>
              <w:t>实验6  FSK（ASK）调制解调实验</w:t>
            </w:r>
            <w:r>
              <w:rPr>
                <w:rStyle w:val="20"/>
                <w:rFonts w:hint="eastAsia" w:ascii="宋体" w:hAnsi="宋体" w:eastAsia="宋体" w:cs="宋体"/>
                <w:sz w:val="18"/>
                <w:szCs w:val="18"/>
              </w:rPr>
              <w:tab/>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"_Toc169671277" </w:instrText>
            </w:r>
            <w:r>
              <w:fldChar w:fldCharType="separate"/>
            </w:r>
            <w:r>
              <w:rPr>
                <w:rStyle w:val="20"/>
                <w:rFonts w:hint="eastAsia" w:ascii="宋体" w:hAnsi="宋体" w:eastAsia="宋体" w:cs="宋体"/>
                <w:sz w:val="18"/>
                <w:szCs w:val="18"/>
              </w:rPr>
              <w:t>实验7  相位键控PSK（DPSK）调制解调实验</w:t>
            </w:r>
            <w:r>
              <w:rPr>
                <w:rStyle w:val="20"/>
                <w:rFonts w:hint="eastAsia" w:ascii="宋体" w:hAnsi="宋体" w:eastAsia="宋体" w:cs="宋体"/>
                <w:sz w:val="18"/>
                <w:szCs w:val="18"/>
              </w:rPr>
              <w:tab/>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"_Toc169671278" </w:instrText>
            </w:r>
            <w:r>
              <w:fldChar w:fldCharType="separate"/>
            </w:r>
            <w:r>
              <w:rPr>
                <w:rStyle w:val="20"/>
                <w:rFonts w:hint="eastAsia" w:ascii="宋体" w:hAnsi="宋体" w:eastAsia="宋体" w:cs="宋体"/>
                <w:sz w:val="18"/>
                <w:szCs w:val="18"/>
              </w:rPr>
              <w:t>实验8  数字同步技术实验（位同步）</w:t>
            </w:r>
            <w:r>
              <w:rPr>
                <w:rStyle w:val="20"/>
                <w:rFonts w:hint="eastAsia" w:ascii="宋体" w:hAnsi="宋体" w:eastAsia="宋体" w:cs="宋体"/>
                <w:sz w:val="18"/>
                <w:szCs w:val="18"/>
              </w:rPr>
              <w:tab/>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"_Toc169671279" </w:instrText>
            </w:r>
            <w:r>
              <w:fldChar w:fldCharType="separate"/>
            </w:r>
            <w:r>
              <w:rPr>
                <w:rStyle w:val="20"/>
                <w:rFonts w:hint="eastAsia" w:ascii="宋体" w:hAnsi="宋体" w:eastAsia="宋体" w:cs="宋体"/>
                <w:sz w:val="18"/>
                <w:szCs w:val="18"/>
              </w:rPr>
              <w:t>实验9  眼图观察测量基带有无串扰实验</w:t>
            </w:r>
            <w:r>
              <w:rPr>
                <w:rStyle w:val="20"/>
                <w:rFonts w:hint="eastAsia" w:ascii="宋体" w:hAnsi="宋体" w:eastAsia="宋体" w:cs="宋体"/>
                <w:sz w:val="18"/>
                <w:szCs w:val="18"/>
              </w:rPr>
              <w:tab/>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实验10  线路成形与频分复用</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实验11 时分复用与解复用</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实验12 码分复用与解复用</w:t>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"_Toc169671280" </w:instrText>
            </w:r>
            <w:r>
              <w:fldChar w:fldCharType="separate"/>
            </w:r>
            <w:r>
              <w:rPr>
                <w:rStyle w:val="20"/>
                <w:rFonts w:hint="eastAsia" w:ascii="宋体" w:hAnsi="宋体" w:eastAsia="宋体" w:cs="宋体"/>
                <w:sz w:val="18"/>
                <w:szCs w:val="18"/>
              </w:rPr>
              <w:t>实验13  数字频率合成实验</w:t>
            </w:r>
            <w:r>
              <w:rPr>
                <w:rStyle w:val="20"/>
                <w:rFonts w:hint="eastAsia" w:ascii="宋体" w:hAnsi="宋体" w:eastAsia="宋体" w:cs="宋体"/>
                <w:sz w:val="18"/>
                <w:szCs w:val="18"/>
              </w:rPr>
              <w:tab/>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"_Toc169671296" </w:instrText>
            </w:r>
            <w:r>
              <w:fldChar w:fldCharType="separate"/>
            </w:r>
            <w:r>
              <w:rPr>
                <w:rStyle w:val="20"/>
                <w:rFonts w:hint="eastAsia" w:ascii="宋体" w:hAnsi="宋体" w:eastAsia="宋体" w:cs="宋体"/>
                <w:sz w:val="18"/>
                <w:szCs w:val="18"/>
              </w:rPr>
              <w:t>实验14  AMI/HDB3编译码实验</w:t>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"_Toc169671281" </w:instrText>
            </w:r>
            <w:r>
              <w:fldChar w:fldCharType="separate"/>
            </w:r>
            <w:r>
              <w:rPr>
                <w:rStyle w:val="20"/>
                <w:rFonts w:hint="eastAsia" w:ascii="宋体" w:hAnsi="宋体" w:eastAsia="宋体" w:cs="宋体"/>
                <w:sz w:val="18"/>
                <w:szCs w:val="18"/>
              </w:rPr>
              <w:t>实验15  卷积编译码及纠错能力验证实验</w:t>
            </w:r>
            <w:r>
              <w:rPr>
                <w:rStyle w:val="20"/>
                <w:rFonts w:hint="eastAsia" w:ascii="宋体" w:hAnsi="宋体" w:eastAsia="宋体" w:cs="宋体"/>
                <w:sz w:val="18"/>
                <w:szCs w:val="18"/>
              </w:rPr>
              <w:tab/>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"_Toc169671282" </w:instrText>
            </w:r>
            <w:r>
              <w:fldChar w:fldCharType="separate"/>
            </w:r>
            <w:r>
              <w:rPr>
                <w:rStyle w:val="20"/>
                <w:rFonts w:hint="eastAsia" w:ascii="宋体" w:hAnsi="宋体" w:eastAsia="宋体" w:cs="宋体"/>
                <w:sz w:val="18"/>
                <w:szCs w:val="18"/>
              </w:rPr>
              <w:t>实验16  汉明码编译码及纠错能力验证实验</w:t>
            </w:r>
            <w:r>
              <w:rPr>
                <w:rStyle w:val="20"/>
                <w:rFonts w:hint="eastAsia" w:ascii="宋体" w:hAnsi="宋体" w:eastAsia="宋体" w:cs="宋体"/>
                <w:sz w:val="18"/>
                <w:szCs w:val="18"/>
              </w:rPr>
              <w:tab/>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"_Toc169671283" </w:instrText>
            </w:r>
            <w:r>
              <w:fldChar w:fldCharType="separate"/>
            </w:r>
            <w:r>
              <w:rPr>
                <w:rStyle w:val="20"/>
                <w:rFonts w:hint="eastAsia" w:ascii="宋体" w:hAnsi="宋体" w:eastAsia="宋体" w:cs="宋体"/>
                <w:sz w:val="18"/>
                <w:szCs w:val="18"/>
              </w:rPr>
              <w:t>实验17  汉明、交织码编译码及纠错能力验证实验</w:t>
            </w:r>
            <w:r>
              <w:rPr>
                <w:rStyle w:val="20"/>
                <w:rFonts w:hint="eastAsia" w:ascii="宋体" w:hAnsi="宋体" w:eastAsia="宋体" w:cs="宋体"/>
                <w:sz w:val="18"/>
                <w:szCs w:val="18"/>
              </w:rPr>
              <w:tab/>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"_Toc169671284" </w:instrText>
            </w:r>
            <w:r>
              <w:fldChar w:fldCharType="separate"/>
            </w:r>
            <w:r>
              <w:rPr>
                <w:rStyle w:val="20"/>
                <w:rFonts w:hint="eastAsia" w:ascii="宋体" w:hAnsi="宋体" w:eastAsia="宋体" w:cs="宋体"/>
                <w:sz w:val="18"/>
                <w:szCs w:val="18"/>
              </w:rPr>
              <w:t>实验18  循环码编译码及纠错能力验证实验</w:t>
            </w:r>
            <w:r>
              <w:rPr>
                <w:rStyle w:val="20"/>
                <w:rFonts w:hint="eastAsia" w:ascii="宋体" w:hAnsi="宋体" w:eastAsia="宋体" w:cs="宋体"/>
                <w:sz w:val="18"/>
                <w:szCs w:val="18"/>
              </w:rPr>
              <w:tab/>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实验室19 相对码绝对码转换实验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实验20 频分复用传输系统实验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实验21 基带传输实验</w:t>
            </w:r>
          </w:p>
          <w:p>
            <w:pPr>
              <w:adjustRightInd w:val="0"/>
              <w:snapToGrid w:val="0"/>
              <w:spacing w:line="360" w:lineRule="auto"/>
              <w:rPr>
                <w:rFonts w:ascii="宋体" w:hAnsi="宋体" w:eastAsia="宋体" w:cs="宋体"/>
                <w:b/>
                <w:sz w:val="18"/>
                <w:szCs w:val="18"/>
              </w:rPr>
            </w:pPr>
            <w:r>
              <w:fldChar w:fldCharType="begin"/>
            </w:r>
            <w:r>
              <w:instrText xml:space="preserve"> HYPERLINK "file:///D:\\My%20Documents\\WeChat%20Files\\wxid_uhj4t37k61xy21\\FileStorage\\File\\2023-05\\电子信息实验教学中心建设方案5.18.docx" \l "_Toc169671297" </w:instrText>
            </w:r>
            <w:r>
              <w:fldChar w:fldCharType="separate"/>
            </w:r>
            <w:r>
              <w:rPr>
                <w:rStyle w:val="20"/>
                <w:rFonts w:hint="eastAsia" w:ascii="宋体" w:hAnsi="宋体" w:eastAsia="宋体" w:cs="宋体"/>
                <w:b/>
                <w:sz w:val="18"/>
                <w:szCs w:val="18"/>
              </w:rPr>
              <w:t>第三部分 综合实验</w:t>
            </w:r>
            <w:r>
              <w:rPr>
                <w:rStyle w:val="20"/>
                <w:rFonts w:hint="eastAsia" w:ascii="宋体" w:hAnsi="宋体" w:eastAsia="宋体" w:cs="宋体"/>
                <w:b/>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"_Toc169671298" </w:instrText>
            </w:r>
            <w:r>
              <w:fldChar w:fldCharType="separate"/>
            </w:r>
            <w:r>
              <w:rPr>
                <w:rStyle w:val="20"/>
                <w:rFonts w:hint="eastAsia" w:ascii="宋体" w:hAnsi="宋体" w:eastAsia="宋体" w:cs="宋体"/>
                <w:sz w:val="18"/>
                <w:szCs w:val="18"/>
              </w:rPr>
              <w:t>实验1  信源、PCM、HDB3传输系统实验</w:t>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"_Toc169671299" </w:instrText>
            </w:r>
            <w:r>
              <w:fldChar w:fldCharType="separate"/>
            </w:r>
            <w:r>
              <w:rPr>
                <w:rStyle w:val="20"/>
                <w:rFonts w:hint="eastAsia" w:ascii="宋体" w:hAnsi="宋体" w:eastAsia="宋体" w:cs="宋体"/>
                <w:sz w:val="18"/>
                <w:szCs w:val="18"/>
              </w:rPr>
              <w:t>实验2  信源、PCM、汉明码传输系统实验</w:t>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"_Toc169671300" </w:instrText>
            </w:r>
            <w:r>
              <w:fldChar w:fldCharType="separate"/>
            </w:r>
            <w:r>
              <w:rPr>
                <w:rStyle w:val="20"/>
                <w:rFonts w:hint="eastAsia" w:ascii="宋体" w:hAnsi="宋体" w:eastAsia="宋体" w:cs="宋体"/>
                <w:sz w:val="18"/>
                <w:szCs w:val="18"/>
              </w:rPr>
              <w:t>实验3  信源、PCM、汉明、交织码传输系统实验</w:t>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"_Toc169671301" </w:instrText>
            </w:r>
            <w:r>
              <w:fldChar w:fldCharType="separate"/>
            </w:r>
            <w:r>
              <w:rPr>
                <w:rStyle w:val="20"/>
                <w:rFonts w:hint="eastAsia" w:ascii="宋体" w:hAnsi="宋体" w:eastAsia="宋体" w:cs="宋体"/>
                <w:sz w:val="18"/>
                <w:szCs w:val="18"/>
              </w:rPr>
              <w:t>实验4  信源、CVSD、汉明码传输系统实验</w:t>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"_Toc169671302" </w:instrText>
            </w:r>
            <w:r>
              <w:fldChar w:fldCharType="separate"/>
            </w:r>
            <w:r>
              <w:rPr>
                <w:rStyle w:val="20"/>
                <w:rFonts w:hint="eastAsia" w:ascii="宋体" w:hAnsi="宋体" w:eastAsia="宋体" w:cs="宋体"/>
                <w:sz w:val="18"/>
                <w:szCs w:val="18"/>
              </w:rPr>
              <w:t>实验5  信源、CVSD、汉明、交织码传输系统实验</w:t>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"_Toc169671303" </w:instrText>
            </w:r>
            <w:r>
              <w:fldChar w:fldCharType="separate"/>
            </w:r>
            <w:r>
              <w:rPr>
                <w:rStyle w:val="20"/>
                <w:rFonts w:hint="eastAsia" w:ascii="宋体" w:hAnsi="宋体" w:eastAsia="宋体" w:cs="宋体"/>
                <w:sz w:val="18"/>
                <w:szCs w:val="18"/>
              </w:rPr>
              <w:t>实验6  信源、时分复接/解复接系统实验</w:t>
            </w:r>
            <w:r>
              <w:rPr>
                <w:rStyle w:val="20"/>
                <w:rFonts w:hint="eastAsia" w:ascii="宋体" w:hAnsi="宋体" w:eastAsia="宋体" w:cs="宋体"/>
                <w:sz w:val="18"/>
                <w:szCs w:val="18"/>
              </w:rPr>
              <w:fldChar w:fldCharType="end"/>
            </w:r>
          </w:p>
          <w:p>
            <w:pPr>
              <w:adjustRightInd w:val="0"/>
              <w:snapToGrid w:val="0"/>
              <w:spacing w:line="360" w:lineRule="auto"/>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"_Toc169671303" </w:instrText>
            </w:r>
            <w:r>
              <w:fldChar w:fldCharType="separate"/>
            </w:r>
            <w:r>
              <w:rPr>
                <w:rStyle w:val="20"/>
                <w:rFonts w:hint="eastAsia" w:ascii="宋体" w:hAnsi="宋体" w:eastAsia="宋体" w:cs="宋体"/>
                <w:sz w:val="18"/>
                <w:szCs w:val="18"/>
              </w:rPr>
              <w:t>实验7  信源、码分复接/解复接系统实验</w:t>
            </w:r>
            <w:r>
              <w:rPr>
                <w:rStyle w:val="20"/>
                <w:rFonts w:hint="eastAsia" w:ascii="宋体" w:hAnsi="宋体" w:eastAsia="宋体" w:cs="宋体"/>
                <w:sz w:val="18"/>
                <w:szCs w:val="18"/>
              </w:rPr>
              <w:fldChar w:fldCharType="end"/>
            </w:r>
          </w:p>
          <w:p>
            <w:pPr>
              <w:pStyle w:val="9"/>
              <w:adjustRightInd w:val="0"/>
              <w:snapToGrid w:val="0"/>
              <w:spacing w:line="360" w:lineRule="auto"/>
              <w:ind w:left="0" w:leftChars="0"/>
              <w:rPr>
                <w:rFonts w:ascii="宋体" w:hAnsi="宋体" w:eastAsia="宋体" w:cs="宋体"/>
                <w:sz w:val="18"/>
                <w:szCs w:val="18"/>
              </w:rPr>
            </w:pPr>
            <w:r>
              <w:rPr>
                <w:rFonts w:hint="eastAsia" w:ascii="宋体" w:hAnsi="宋体" w:eastAsia="宋体" w:cs="宋体"/>
                <w:sz w:val="18"/>
                <w:szCs w:val="18"/>
              </w:rPr>
              <w:t>第四部分 设计实验</w:t>
            </w:r>
          </w:p>
          <w:p>
            <w:pPr>
              <w:pStyle w:val="9"/>
              <w:adjustRightInd w:val="0"/>
              <w:snapToGrid w:val="0"/>
              <w:spacing w:line="360" w:lineRule="auto"/>
              <w:ind w:left="0" w:leftChars="0"/>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"_Toc169671308" </w:instrText>
            </w:r>
            <w:r>
              <w:fldChar w:fldCharType="separate"/>
            </w:r>
            <w:r>
              <w:rPr>
                <w:rStyle w:val="20"/>
                <w:rFonts w:hint="eastAsia" w:ascii="宋体" w:hAnsi="宋体" w:eastAsia="宋体" w:cs="宋体"/>
                <w:sz w:val="18"/>
                <w:szCs w:val="18"/>
              </w:rPr>
              <w:t>实验1  PCM时序控制实验</w:t>
            </w:r>
            <w:r>
              <w:rPr>
                <w:rStyle w:val="20"/>
                <w:rFonts w:hint="eastAsia" w:ascii="宋体" w:hAnsi="宋体" w:eastAsia="宋体" w:cs="宋体"/>
                <w:sz w:val="18"/>
                <w:szCs w:val="18"/>
              </w:rPr>
              <w:fldChar w:fldCharType="end"/>
            </w:r>
          </w:p>
          <w:p>
            <w:pPr>
              <w:pStyle w:val="9"/>
              <w:adjustRightInd w:val="0"/>
              <w:snapToGrid w:val="0"/>
              <w:spacing w:line="360" w:lineRule="auto"/>
              <w:ind w:left="0" w:leftChars="0"/>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"_Toc169671309" </w:instrText>
            </w:r>
            <w:r>
              <w:fldChar w:fldCharType="separate"/>
            </w:r>
            <w:r>
              <w:rPr>
                <w:rStyle w:val="20"/>
                <w:rFonts w:hint="eastAsia" w:ascii="宋体" w:hAnsi="宋体" w:eastAsia="宋体" w:cs="宋体"/>
                <w:sz w:val="18"/>
                <w:szCs w:val="18"/>
              </w:rPr>
              <w:t>实验2  CMI编译码实现实验</w:t>
            </w:r>
            <w:r>
              <w:rPr>
                <w:rStyle w:val="20"/>
                <w:rFonts w:hint="eastAsia" w:ascii="宋体" w:hAnsi="宋体" w:eastAsia="宋体" w:cs="宋体"/>
                <w:sz w:val="18"/>
                <w:szCs w:val="18"/>
              </w:rPr>
              <w:fldChar w:fldCharType="end"/>
            </w:r>
          </w:p>
          <w:p>
            <w:pPr>
              <w:pStyle w:val="9"/>
              <w:adjustRightInd w:val="0"/>
              <w:snapToGrid w:val="0"/>
              <w:spacing w:line="360" w:lineRule="auto"/>
              <w:ind w:left="0" w:leftChars="0"/>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"_Toc169671310" </w:instrText>
            </w:r>
            <w:r>
              <w:fldChar w:fldCharType="separate"/>
            </w:r>
            <w:r>
              <w:rPr>
                <w:rStyle w:val="20"/>
                <w:rFonts w:hint="eastAsia" w:ascii="宋体" w:hAnsi="宋体" w:eastAsia="宋体" w:cs="宋体"/>
                <w:sz w:val="18"/>
                <w:szCs w:val="18"/>
              </w:rPr>
              <w:t>实验3  绝对/相对码转换实验</w:t>
            </w:r>
            <w:r>
              <w:rPr>
                <w:rStyle w:val="20"/>
                <w:rFonts w:hint="eastAsia" w:ascii="宋体" w:hAnsi="宋体" w:eastAsia="宋体" w:cs="宋体"/>
                <w:sz w:val="18"/>
                <w:szCs w:val="18"/>
              </w:rPr>
              <w:fldChar w:fldCharType="end"/>
            </w:r>
            <w:r>
              <w:rPr>
                <w:rStyle w:val="20"/>
                <w:rFonts w:hint="eastAsia" w:ascii="宋体" w:hAnsi="宋体" w:eastAsia="宋体" w:cs="宋体"/>
                <w:b/>
                <w:sz w:val="18"/>
                <w:szCs w:val="18"/>
              </w:rPr>
              <w:fldChar w:fldCharType="end"/>
            </w:r>
            <w:r>
              <w:fldChar w:fldCharType="begin"/>
            </w:r>
            <w:r>
              <w:instrText xml:space="preserve"> HYPERLINK "file:///D:\\My%20Documents\\WeChat%20Files\\wxid_uhj4t37k61xy21\\FileStorage\\File\\2023-05\\电子信息实验教学中心建设方案5.18.docx" \l "_Toc169671305" </w:instrText>
            </w:r>
            <w:r>
              <w:fldChar w:fldCharType="separate"/>
            </w:r>
            <w:r>
              <w:rPr>
                <w:rStyle w:val="20"/>
                <w:rFonts w:hint="eastAsia" w:ascii="宋体" w:hAnsi="宋体" w:eastAsia="宋体" w:cs="宋体"/>
                <w:sz w:val="18"/>
                <w:szCs w:val="18"/>
              </w:rPr>
              <w:t>PC机数据、PSK传输系统实验</w:t>
            </w:r>
            <w:r>
              <w:rPr>
                <w:rStyle w:val="20"/>
                <w:rFonts w:hint="eastAsia" w:ascii="宋体" w:hAnsi="宋体" w:eastAsia="宋体" w:cs="宋体"/>
                <w:sz w:val="18"/>
                <w:szCs w:val="18"/>
              </w:rPr>
              <w:fldChar w:fldCharType="end"/>
            </w:r>
          </w:p>
          <w:p>
            <w:pPr>
              <w:pStyle w:val="9"/>
              <w:adjustRightInd w:val="0"/>
              <w:snapToGrid w:val="0"/>
              <w:spacing w:line="360" w:lineRule="auto"/>
              <w:ind w:left="0" w:leftChars="0"/>
              <w:rPr>
                <w:rFonts w:ascii="宋体" w:hAnsi="宋体" w:eastAsia="宋体" w:cs="宋体"/>
                <w:sz w:val="18"/>
                <w:szCs w:val="18"/>
              </w:rPr>
            </w:pPr>
            <w:r>
              <w:fldChar w:fldCharType="begin"/>
            </w:r>
            <w:r>
              <w:instrText xml:space="preserve"> HYPERLINK "file:///D:\\My%20Documents\\WeChat%20Files\\wxid_uhj4t37k61xy21\\FileStorage\\File\\2023-05\\电子信息实验教学中心建设方案5.18.docx" \l "_Toc169671305" </w:instrText>
            </w:r>
            <w:r>
              <w:fldChar w:fldCharType="separate"/>
            </w:r>
            <w:r>
              <w:rPr>
                <w:rStyle w:val="20"/>
                <w:rFonts w:hint="eastAsia" w:ascii="宋体" w:hAnsi="宋体" w:eastAsia="宋体" w:cs="宋体"/>
                <w:sz w:val="18"/>
                <w:szCs w:val="18"/>
              </w:rPr>
              <w:t>实验4  PC机数据、FSK传输系统实验</w:t>
            </w:r>
            <w:r>
              <w:rPr>
                <w:rStyle w:val="20"/>
                <w:rFonts w:hint="eastAsia" w:ascii="宋体" w:hAnsi="宋体" w:eastAsia="宋体" w:cs="宋体"/>
                <w:sz w:val="18"/>
                <w:szCs w:val="18"/>
              </w:rPr>
              <w:fldChar w:fldCharType="end"/>
            </w:r>
          </w:p>
          <w:p>
            <w:pPr>
              <w:pStyle w:val="9"/>
              <w:adjustRightInd w:val="0"/>
              <w:snapToGrid w:val="0"/>
              <w:spacing w:line="360" w:lineRule="auto"/>
              <w:ind w:left="0" w:leftChars="0"/>
              <w:rPr>
                <w:rFonts w:ascii="宋体" w:hAnsi="宋体" w:eastAsia="宋体" w:cs="宋体"/>
                <w:sz w:val="18"/>
                <w:szCs w:val="18"/>
              </w:rPr>
            </w:pPr>
            <w:r>
              <w:rPr>
                <w:rFonts w:hint="eastAsia" w:ascii="宋体" w:hAnsi="宋体" w:eastAsia="宋体" w:cs="宋体"/>
                <w:sz w:val="18"/>
                <w:szCs w:val="18"/>
              </w:rPr>
              <w:t>实验 5  码型变换、基带编码开发实验</w:t>
            </w:r>
          </w:p>
          <w:p>
            <w:pPr>
              <w:adjustRightInd w:val="0"/>
              <w:snapToGrid w:val="0"/>
              <w:spacing w:line="360" w:lineRule="auto"/>
              <w:rPr>
                <w:rFonts w:ascii="宋体" w:hAnsi="宋体" w:eastAsia="宋体" w:cs="宋体"/>
                <w:b/>
                <w:sz w:val="18"/>
                <w:szCs w:val="18"/>
              </w:rPr>
            </w:pPr>
            <w:r>
              <w:rPr>
                <w:rFonts w:hint="eastAsia" w:ascii="宋体" w:hAnsi="宋体" w:eastAsia="宋体" w:cs="宋体"/>
                <w:b/>
                <w:sz w:val="18"/>
                <w:szCs w:val="18"/>
              </w:rPr>
              <w:t>三、标准配置表</w:t>
            </w:r>
          </w:p>
          <w:tbl>
            <w:tblPr>
              <w:tblStyle w:val="16"/>
              <w:tblW w:w="58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
              <w:gridCol w:w="395"/>
              <w:gridCol w:w="1510"/>
              <w:gridCol w:w="700"/>
              <w:gridCol w:w="1292"/>
              <w:gridCol w:w="15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序号</w:t>
                  </w:r>
                </w:p>
              </w:tc>
              <w:tc>
                <w:tcPr>
                  <w:tcW w:w="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分类</w:t>
                  </w: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硬件名称</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标号</w:t>
                  </w:r>
                </w:p>
              </w:tc>
              <w:tc>
                <w:tcPr>
                  <w:tcW w:w="28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w:t>
                  </w:r>
                </w:p>
              </w:tc>
              <w:tc>
                <w:tcPr>
                  <w:tcW w:w="395"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主</w:t>
                  </w:r>
                </w:p>
                <w:p>
                  <w:pPr>
                    <w:adjustRightInd w:val="0"/>
                    <w:snapToGrid w:val="0"/>
                    <w:spacing w:line="360" w:lineRule="auto"/>
                    <w:jc w:val="center"/>
                    <w:rPr>
                      <w:rFonts w:ascii="宋体" w:hAnsi="宋体" w:eastAsia="宋体" w:cs="宋体"/>
                      <w:sz w:val="18"/>
                      <w:szCs w:val="18"/>
                    </w:rPr>
                  </w:pPr>
                </w:p>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板</w:t>
                  </w:r>
                </w:p>
                <w:p>
                  <w:pPr>
                    <w:adjustRightInd w:val="0"/>
                    <w:snapToGrid w:val="0"/>
                    <w:spacing w:line="360" w:lineRule="auto"/>
                    <w:jc w:val="center"/>
                    <w:rPr>
                      <w:rFonts w:ascii="宋体" w:hAnsi="宋体" w:eastAsia="宋体" w:cs="宋体"/>
                      <w:sz w:val="18"/>
                      <w:szCs w:val="18"/>
                    </w:rPr>
                  </w:pPr>
                </w:p>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硬</w:t>
                  </w:r>
                </w:p>
                <w:p>
                  <w:pPr>
                    <w:adjustRightInd w:val="0"/>
                    <w:snapToGrid w:val="0"/>
                    <w:spacing w:line="360" w:lineRule="auto"/>
                    <w:jc w:val="center"/>
                    <w:rPr>
                      <w:rFonts w:ascii="宋体" w:hAnsi="宋体" w:eastAsia="宋体" w:cs="宋体"/>
                      <w:sz w:val="18"/>
                      <w:szCs w:val="18"/>
                    </w:rPr>
                  </w:pPr>
                </w:p>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件</w:t>
                  </w:r>
                </w:p>
                <w:p>
                  <w:pPr>
                    <w:adjustRightInd w:val="0"/>
                    <w:snapToGrid w:val="0"/>
                    <w:spacing w:line="360" w:lineRule="auto"/>
                    <w:jc w:val="center"/>
                    <w:rPr>
                      <w:rFonts w:ascii="宋体" w:hAnsi="宋体" w:eastAsia="宋体" w:cs="宋体"/>
                      <w:sz w:val="18"/>
                      <w:szCs w:val="18"/>
                    </w:rPr>
                  </w:pPr>
                </w:p>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模</w:t>
                  </w:r>
                </w:p>
                <w:p>
                  <w:pPr>
                    <w:adjustRightInd w:val="0"/>
                    <w:snapToGrid w:val="0"/>
                    <w:spacing w:line="360" w:lineRule="auto"/>
                    <w:jc w:val="center"/>
                    <w:rPr>
                      <w:rFonts w:ascii="宋体" w:hAnsi="宋体" w:eastAsia="宋体" w:cs="宋体"/>
                      <w:sz w:val="18"/>
                      <w:szCs w:val="18"/>
                    </w:rPr>
                  </w:pPr>
                </w:p>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块</w:t>
                  </w: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函数发生器（正弦波、三角波、方波）</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模块一</w:t>
                  </w:r>
                </w:p>
              </w:tc>
              <w:tc>
                <w:tcPr>
                  <w:tcW w:w="28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频率0.3～10KHZ连续可调，幅度0～10V连续可调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2</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同步信号发生器</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模块二</w:t>
                  </w:r>
                </w:p>
              </w:tc>
              <w:tc>
                <w:tcPr>
                  <w:tcW w:w="28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频率2KHZ，幅度0～10V连续可调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3</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抽样脉冲产生模块</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模块三</w:t>
                  </w:r>
                </w:p>
              </w:tc>
              <w:tc>
                <w:tcPr>
                  <w:tcW w:w="28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频率8KHZ, 频率2～35KHZ连续可调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4</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计算机接口模块</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模块四</w:t>
                  </w:r>
                </w:p>
              </w:tc>
              <w:tc>
                <w:tcPr>
                  <w:tcW w:w="28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提供发送输出、接收输入的连接接口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5</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电源引接模块</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模块五</w:t>
                  </w:r>
                </w:p>
              </w:tc>
              <w:tc>
                <w:tcPr>
                  <w:tcW w:w="28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提供-12V、+12V、+5V、-5V等系统电源，另提供输出接口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6</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同轴电缆传输模块</w:t>
                  </w:r>
                </w:p>
              </w:tc>
              <w:tc>
                <w:tcPr>
                  <w:tcW w:w="69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模块六</w:t>
                  </w:r>
                </w:p>
              </w:tc>
              <w:tc>
                <w:tcPr>
                  <w:tcW w:w="28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同轴电缆传输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7</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眼图观测模块</w:t>
                  </w:r>
                </w:p>
              </w:tc>
              <w:tc>
                <w:tcPr>
                  <w:tcW w:w="69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模块七</w:t>
                  </w:r>
                </w:p>
              </w:tc>
              <w:tc>
                <w:tcPr>
                  <w:tcW w:w="28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可观测噪声、串扰、理想眼图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9</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功放模块</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模块十</w:t>
                  </w:r>
                </w:p>
              </w:tc>
              <w:tc>
                <w:tcPr>
                  <w:tcW w:w="28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提供多组滤波器、音频功放、喇叭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10</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话筒模块</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模块十一</w:t>
                  </w:r>
                </w:p>
              </w:tc>
              <w:tc>
                <w:tcPr>
                  <w:tcW w:w="28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提供话音输入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11</w:t>
                  </w:r>
                </w:p>
              </w:tc>
              <w:tc>
                <w:tcPr>
                  <w:tcW w:w="395"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软件</w:t>
                  </w:r>
                </w:p>
                <w:p>
                  <w:pPr>
                    <w:adjustRightInd w:val="0"/>
                    <w:snapToGrid w:val="0"/>
                    <w:spacing w:line="360" w:lineRule="auto"/>
                    <w:rPr>
                      <w:rFonts w:ascii="宋体" w:hAnsi="宋体" w:eastAsia="宋体" w:cs="宋体"/>
                      <w:sz w:val="18"/>
                      <w:szCs w:val="18"/>
                    </w:rPr>
                  </w:pP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及</w:t>
                  </w:r>
                </w:p>
                <w:p>
                  <w:pPr>
                    <w:adjustRightInd w:val="0"/>
                    <w:snapToGrid w:val="0"/>
                    <w:spacing w:line="360" w:lineRule="auto"/>
                    <w:rPr>
                      <w:rFonts w:ascii="宋体" w:hAnsi="宋体" w:eastAsia="宋体" w:cs="宋体"/>
                      <w:sz w:val="18"/>
                      <w:szCs w:val="18"/>
                    </w:rPr>
                  </w:pP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配件</w:t>
                  </w:r>
                </w:p>
                <w:p>
                  <w:pPr>
                    <w:adjustRightInd w:val="0"/>
                    <w:snapToGrid w:val="0"/>
                    <w:spacing w:line="360" w:lineRule="auto"/>
                    <w:rPr>
                      <w:rFonts w:ascii="宋体" w:hAnsi="宋体" w:eastAsia="宋体" w:cs="宋体"/>
                      <w:sz w:val="18"/>
                      <w:szCs w:val="18"/>
                    </w:rPr>
                  </w:pP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部分</w:t>
                  </w: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PPT多媒体课件</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赠送</w:t>
                  </w:r>
                </w:p>
              </w:tc>
              <w:tc>
                <w:tcPr>
                  <w:tcW w:w="1290"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仿真电路和实验箱电路相一致</w:t>
                  </w:r>
                </w:p>
              </w:tc>
              <w:tc>
                <w:tcPr>
                  <w:tcW w:w="15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12</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实验指导书电子文档（Word）</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赠送</w:t>
                  </w:r>
                </w:p>
              </w:tc>
              <w:tc>
                <w:tcPr>
                  <w:tcW w:w="286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13</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实验指导书</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赠送</w:t>
                  </w:r>
                </w:p>
              </w:tc>
              <w:tc>
                <w:tcPr>
                  <w:tcW w:w="286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14</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电源线</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赠送</w:t>
                  </w:r>
                </w:p>
              </w:tc>
              <w:tc>
                <w:tcPr>
                  <w:tcW w:w="12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p>
              </w:tc>
              <w:tc>
                <w:tcPr>
                  <w:tcW w:w="15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15</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USB线</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赠送</w:t>
                  </w:r>
                </w:p>
              </w:tc>
              <w:tc>
                <w:tcPr>
                  <w:tcW w:w="12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p>
              </w:tc>
              <w:tc>
                <w:tcPr>
                  <w:tcW w:w="15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trPr>
              <w:tc>
                <w:tcPr>
                  <w:tcW w:w="3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16</w:t>
                  </w:r>
                </w:p>
              </w:tc>
              <w:tc>
                <w:tcPr>
                  <w:tcW w:w="39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p>
              </w:tc>
              <w:tc>
                <w:tcPr>
                  <w:tcW w:w="150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信号连接线</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赠送</w:t>
                  </w:r>
                </w:p>
              </w:tc>
              <w:tc>
                <w:tcPr>
                  <w:tcW w:w="12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p>
              </w:tc>
              <w:tc>
                <w:tcPr>
                  <w:tcW w:w="15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r>
          </w:tbl>
          <w:p>
            <w:pPr>
              <w:adjustRightInd w:val="0"/>
              <w:snapToGrid w:val="0"/>
              <w:spacing w:line="360" w:lineRule="auto"/>
              <w:rPr>
                <w:rFonts w:ascii="宋体" w:hAnsi="宋体" w:eastAsia="宋体" w:cs="宋体"/>
                <w:b/>
                <w:sz w:val="18"/>
                <w:szCs w:val="18"/>
              </w:rPr>
            </w:pPr>
            <w:r>
              <w:rPr>
                <w:rFonts w:hint="eastAsia" w:ascii="宋体" w:hAnsi="宋体" w:eastAsia="宋体" w:cs="宋体"/>
                <w:b/>
                <w:sz w:val="18"/>
                <w:szCs w:val="18"/>
              </w:rPr>
              <w:t>实验模块：标准配置</w:t>
            </w:r>
          </w:p>
          <w:tbl>
            <w:tblPr>
              <w:tblStyle w:val="16"/>
              <w:tblW w:w="58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8"/>
              <w:gridCol w:w="1439"/>
              <w:gridCol w:w="4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时钟与基带数据发生模块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提供系统时钟和各类数字信号源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2</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PAM脉冲幅度调制模块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完成抽样定理、PAM调制、传输模拟实验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3</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PCM/ADPCM编译码模块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完成PCM、ADPCM编译码单元实验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4</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CVSD增量调制编译码模块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完成CVSD编译码单元实验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5</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AMI /HDB3编译码模块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完成AMI /HDB3编译码单元实验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6</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噪声模块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模拟白噪声信道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7</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数字频率合成模块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完成压控振荡器、频率合成实验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8</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FSK(MSK)调制模块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完成MSK、FSK调制实验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9</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FSK(MSK)解调模块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完成MSK、FSK解调实验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10</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BPSK(DPSK)调制模块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完成BPSK、DPSK调制实验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11</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BPSK(DPSK)解调模块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完成2BPSK、2DPSK解调实验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12</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复接/解复接、同步提取模块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完成多种数据的时分复接解复接、码分复接解复接、位同步帧同步提取实验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13</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b/>
                      <w:sz w:val="18"/>
                      <w:szCs w:val="18"/>
                    </w:rPr>
                  </w:pPr>
                  <w:r>
                    <w:rPr>
                      <w:rFonts w:hint="eastAsia" w:ascii="宋体" w:hAnsi="宋体" w:eastAsia="宋体" w:cs="宋体"/>
                      <w:sz w:val="18"/>
                      <w:szCs w:val="18"/>
                    </w:rPr>
                    <w:t>卷积、汉明、交织、循环编码模块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完成卷积、汉明、交织、循环编码实验，多种码型变换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14</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卷积、汉明、交织、循环传输模块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信道仿真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15</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卷积、汉明、交织、循环译码模块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完成汉明、交织、循环译码实验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r>
                    <w:rPr>
                      <w:rFonts w:hint="eastAsia" w:ascii="宋体" w:hAnsi="宋体" w:eastAsia="宋体" w:cs="宋体"/>
                      <w:sz w:val="18"/>
                      <w:szCs w:val="18"/>
                    </w:rPr>
                    <w:t>16</w:t>
                  </w:r>
                </w:p>
              </w:tc>
              <w:tc>
                <w:tcPr>
                  <w:tcW w:w="14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线路成形与频率合成模块</w:t>
                  </w:r>
                </w:p>
              </w:tc>
              <w:tc>
                <w:tcPr>
                  <w:tcW w:w="41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完成频分复用实验</w:t>
                  </w:r>
                </w:p>
              </w:tc>
            </w:tr>
          </w:tbl>
          <w:p>
            <w:pPr>
              <w:adjustRightInd w:val="0"/>
              <w:snapToGrid w:val="0"/>
              <w:spacing w:line="360" w:lineRule="auto"/>
              <w:rPr>
                <w:rFonts w:ascii="宋体" w:hAnsi="宋体" w:eastAsia="宋体" w:cs="宋体"/>
                <w:sz w:val="18"/>
                <w:szCs w:val="18"/>
              </w:rPr>
            </w:pP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9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w:t>
            </w:r>
          </w:p>
        </w:tc>
        <w:tc>
          <w:tcPr>
            <w:tcW w:w="99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计算机</w:t>
            </w:r>
          </w:p>
        </w:tc>
        <w:tc>
          <w:tcPr>
            <w:tcW w:w="59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1.处理器：≥Intel Core i5  九代（六核2.9Ghz 9M缓存）；</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2.主板：Intel H360系列芯片组及以上；</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3.内存：≥16GB DDR4</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4.显卡：≥4GB英伟达GT1030</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 xml:space="preserve">5.硬盘：≥1T </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6.网卡：集成10/100/1000千兆网卡，内置150M无线网卡</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7.光驱：无</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8.显示器：25英寸；</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9.键盘鼠标：防水抗菌键盘、抗菌鼠标；</w:t>
            </w:r>
          </w:p>
          <w:p>
            <w:pPr>
              <w:adjustRightInd w:val="0"/>
              <w:snapToGrid w:val="0"/>
              <w:spacing w:line="360" w:lineRule="auto"/>
              <w:rPr>
                <w:rFonts w:ascii="宋体" w:hAnsi="宋体" w:eastAsia="宋体" w:cs="宋体"/>
                <w:sz w:val="18"/>
                <w:szCs w:val="18"/>
              </w:rPr>
            </w:pPr>
            <w:r>
              <w:rPr>
                <w:rFonts w:hint="eastAsia" w:ascii="宋体" w:hAnsi="宋体" w:eastAsia="宋体" w:cs="宋体"/>
                <w:kern w:val="0"/>
                <w:sz w:val="18"/>
                <w:szCs w:val="18"/>
              </w:rPr>
              <w:t>10.云教室。</w:t>
            </w: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9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w:t>
            </w:r>
          </w:p>
        </w:tc>
        <w:tc>
          <w:tcPr>
            <w:tcW w:w="99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交换机</w:t>
            </w:r>
          </w:p>
        </w:tc>
        <w:tc>
          <w:tcPr>
            <w:tcW w:w="597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1、端口:48*10/100/1000Base-T以太网端口，4*100/1000Base X SFP光口；</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2、交换容量：不低于256Gpbs；</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3、包转发率：不低于96Mbps；</w:t>
            </w:r>
          </w:p>
          <w:p>
            <w:pPr>
              <w:adjustRightInd w:val="0"/>
              <w:snapToGrid w:val="0"/>
              <w:spacing w:line="360" w:lineRule="auto"/>
              <w:rPr>
                <w:rFonts w:asciiTheme="minorEastAsia" w:hAnsiTheme="minorEastAsia"/>
                <w:color w:val="000000"/>
                <w:kern w:val="0"/>
                <w:szCs w:val="21"/>
                <w:lang w:bidi="ar"/>
              </w:rPr>
            </w:pPr>
            <w:r>
              <w:rPr>
                <w:rFonts w:hint="eastAsia" w:ascii="宋体" w:hAnsi="宋体" w:eastAsia="宋体" w:cs="宋体"/>
                <w:kern w:val="0"/>
                <w:sz w:val="18"/>
                <w:szCs w:val="18"/>
              </w:rPr>
              <w:t>4、管理端口：1个Console口；</w:t>
            </w: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w:t>
            </w:r>
          </w:p>
        </w:tc>
        <w:tc>
          <w:tcPr>
            <w:tcW w:w="9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w:t>
            </w:r>
          </w:p>
        </w:tc>
        <w:tc>
          <w:tcPr>
            <w:tcW w:w="99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路由器</w:t>
            </w:r>
          </w:p>
        </w:tc>
        <w:tc>
          <w:tcPr>
            <w:tcW w:w="597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Theme="minorEastAsia" w:hAnsiTheme="minorEastAsia"/>
                <w:color w:val="000000"/>
                <w:szCs w:val="21"/>
              </w:rPr>
            </w:pPr>
            <w:r>
              <w:rPr>
                <w:rFonts w:hint="eastAsia" w:ascii="宋体" w:hAnsi="宋体" w:eastAsia="宋体" w:cs="宋体"/>
                <w:kern w:val="0"/>
                <w:sz w:val="18"/>
                <w:szCs w:val="18"/>
              </w:rPr>
              <w:t>6U 网络交换机机柜，支持壁挂或平放</w:t>
            </w: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w:t>
            </w:r>
          </w:p>
        </w:tc>
        <w:tc>
          <w:tcPr>
            <w:tcW w:w="997"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sz w:val="18"/>
                <w:szCs w:val="18"/>
              </w:rPr>
            </w:pPr>
            <w:r>
              <w:rPr>
                <w:rFonts w:hint="eastAsia" w:ascii="Times New Roman" w:hAnsi="宋体" w:eastAsia="宋体" w:cs="Times New Roman"/>
                <w:kern w:val="0"/>
                <w:sz w:val="18"/>
                <w:szCs w:val="18"/>
              </w:rPr>
              <w:t>实验室基础设施</w:t>
            </w:r>
          </w:p>
        </w:tc>
        <w:tc>
          <w:tcPr>
            <w:tcW w:w="59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18"/>
                <w:szCs w:val="18"/>
              </w:rPr>
            </w:pPr>
            <w:r>
              <w:rPr>
                <w:rFonts w:hint="eastAsia" w:ascii="Times New Roman" w:hAnsi="宋体" w:eastAsia="宋体" w:cs="Times New Roman"/>
                <w:sz w:val="18"/>
                <w:szCs w:val="18"/>
              </w:rPr>
              <w:t>实验室基础建设，包括电路改造、网络改造、电源插排、等。保证网络连接畅通。</w:t>
            </w: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项</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8" w:type="dxa"/>
            <w:gridSpan w:val="2"/>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Times New Roman" w:hAnsi="宋体" w:eastAsia="宋体" w:cs="Times New Roman"/>
                <w:kern w:val="0"/>
                <w:sz w:val="18"/>
                <w:szCs w:val="18"/>
              </w:rPr>
              <w:t>合计</w:t>
            </w:r>
          </w:p>
        </w:tc>
        <w:tc>
          <w:tcPr>
            <w:tcW w:w="5976"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kern w:val="0"/>
                <w:sz w:val="18"/>
                <w:szCs w:val="18"/>
              </w:rPr>
            </w:pP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9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bl>
    <w:p>
      <w:pPr>
        <w:widowControl/>
        <w:spacing w:line="360" w:lineRule="auto"/>
        <w:jc w:val="left"/>
        <w:rPr>
          <w:rFonts w:ascii="宋体" w:hAnsi="宋体" w:eastAsia="宋体" w:cs="宋体"/>
          <w:sz w:val="18"/>
          <w:szCs w:val="18"/>
        </w:rPr>
        <w:sectPr>
          <w:pgSz w:w="11906" w:h="16838"/>
          <w:pgMar w:top="720" w:right="720" w:bottom="720" w:left="720" w:header="851" w:footer="992" w:gutter="0"/>
          <w:cols w:space="720" w:num="1"/>
          <w:docGrid w:type="lines" w:linePitch="312" w:charSpace="0"/>
        </w:sectPr>
      </w:pP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六、信号与系统实验室/DSP实验室（总价48.2万元）</w:t>
      </w:r>
    </w:p>
    <w:tbl>
      <w:tblPr>
        <w:tblStyle w:val="17"/>
        <w:tblW w:w="10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992"/>
        <w:gridCol w:w="6005"/>
        <w:gridCol w:w="630"/>
        <w:gridCol w:w="810"/>
        <w:gridCol w:w="765"/>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序号</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仪器设备名称</w:t>
            </w:r>
          </w:p>
        </w:tc>
        <w:tc>
          <w:tcPr>
            <w:tcW w:w="6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要求</w:t>
            </w: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单位</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单价</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数量</w:t>
            </w: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信号与系统/DSP</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实验箱</w:t>
            </w:r>
          </w:p>
        </w:tc>
        <w:tc>
          <w:tcPr>
            <w:tcW w:w="600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textAlignment w:val="baseline"/>
              <w:rPr>
                <w:rStyle w:val="21"/>
                <w:rFonts w:ascii="宋体" w:hAnsi="宋体" w:eastAsia="宋体" w:cs="宋体"/>
                <w:b/>
                <w:bCs/>
              </w:rPr>
            </w:pPr>
            <w:r>
              <w:rPr>
                <w:rFonts w:ascii="宋体" w:hAnsi="宋体" w:eastAsia="宋体" w:cs="宋体"/>
                <w:sz w:val="18"/>
                <w:szCs w:val="18"/>
              </w:rPr>
              <w:drawing>
                <wp:inline distT="0" distB="0" distL="0" distR="0">
                  <wp:extent cx="1781175" cy="1362075"/>
                  <wp:effectExtent l="0" t="0" r="9525" b="9525"/>
                  <wp:docPr id="4"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781175" cy="1362075"/>
                          </a:xfrm>
                          <a:prstGeom prst="rect">
                            <a:avLst/>
                          </a:prstGeom>
                          <a:noFill/>
                          <a:ln>
                            <a:noFill/>
                          </a:ln>
                        </pic:spPr>
                      </pic:pic>
                    </a:graphicData>
                  </a:graphic>
                </wp:inline>
              </w:drawing>
            </w:r>
          </w:p>
          <w:p>
            <w:pPr>
              <w:pStyle w:val="2"/>
              <w:adjustRightInd w:val="0"/>
              <w:snapToGrid w:val="0"/>
              <w:spacing w:line="360" w:lineRule="auto"/>
              <w:ind w:firstLine="360"/>
              <w:jc w:val="center"/>
              <w:rPr>
                <w:rFonts w:hint="eastAsia"/>
                <w:sz w:val="18"/>
                <w:szCs w:val="18"/>
              </w:rPr>
            </w:pPr>
            <w:r>
              <w:rPr>
                <w:rFonts w:hint="eastAsia" w:ascii="宋体" w:hAnsi="宋体" w:eastAsia="宋体" w:cs="宋体"/>
                <w:sz w:val="18"/>
                <w:szCs w:val="18"/>
              </w:rPr>
              <w:t>（参考图）</w:t>
            </w:r>
          </w:p>
          <w:p>
            <w:pPr>
              <w:adjustRightInd w:val="0"/>
              <w:snapToGrid w:val="0"/>
              <w:spacing w:line="360" w:lineRule="auto"/>
              <w:textAlignment w:val="baseline"/>
              <w:rPr>
                <w:rStyle w:val="22"/>
                <w:rFonts w:hint="eastAsia" w:ascii="宋体" w:hAnsi="宋体" w:eastAsia="宋体" w:cs="宋体"/>
                <w:b/>
                <w:sz w:val="18"/>
                <w:szCs w:val="18"/>
                <w:lang w:eastAsia="zh-CN"/>
              </w:rPr>
            </w:pPr>
            <w:r>
              <w:rPr>
                <w:rStyle w:val="22"/>
                <w:rFonts w:hint="eastAsia" w:ascii="宋体" w:hAnsi="宋体" w:eastAsia="宋体" w:cs="宋体"/>
                <w:b/>
                <w:sz w:val="18"/>
                <w:szCs w:val="18"/>
              </w:rPr>
              <w:t>一、系统特点</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1、紧扣教学大纲、内容简洁、重点突出：以高等教育出版社的国家重点教材“信号与系统“（郑君里）一书为背景，对课程的大部分章节均提供有实验项目，使实验内容具有教学性和通用性，同时也使学生通过实验环节更透彻得掌握原理性的知识。</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xml:space="preserve">   2、电路模块化设计：每一个实验单元均以一模块来划分，实验名称与模块名相对应。模块内的电路在相应的位置画出，使实验者一目了然。</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xml:space="preserve">   3、采用了DSP数字处理的新技术。随着科学技术的不断发展，信号的数字处理技术在实际中的应用范围大大扩展，无所不在。通过数字处理可以将模拟电路难以实现或实验结果不理想的“信号分解与合成”、“信号卷积”、“频谱分析”等实验得以准确地演示，并能生动地验证理论结果；可以比较数字滤波器与模拟滤波器的性能优劣。</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xml:space="preserve">   4、二次开发功能：能通过DSP数字信号处理单元和主机接口与二次开发区，可使学生设计各种数字滤波器、对模拟信号进行频谱分析、卷积运算等丰富的实验项目。</w:t>
            </w:r>
          </w:p>
          <w:p>
            <w:pPr>
              <w:adjustRightInd w:val="0"/>
              <w:snapToGrid w:val="0"/>
              <w:spacing w:line="360" w:lineRule="auto"/>
              <w:textAlignment w:val="baseline"/>
              <w:rPr>
                <w:rStyle w:val="22"/>
                <w:rFonts w:hint="eastAsia" w:ascii="宋体" w:hAnsi="宋体" w:eastAsia="宋体" w:cs="宋体"/>
                <w:b/>
                <w:sz w:val="18"/>
                <w:szCs w:val="18"/>
                <w:lang w:eastAsia="zh-CN"/>
              </w:rPr>
            </w:pPr>
            <w:r>
              <w:rPr>
                <w:rStyle w:val="22"/>
                <w:rFonts w:hint="eastAsia" w:ascii="宋体" w:hAnsi="宋体" w:eastAsia="宋体" w:cs="宋体"/>
                <w:b/>
                <w:sz w:val="18"/>
                <w:szCs w:val="18"/>
              </w:rPr>
              <w:t>二、实验内容</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可完成以下25个实验：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1、基本运算单元实验（单元电路、信号源、频率计、电压表）</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2、阶跃响应与冲激响应实验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xml:space="preserve">3、连续系统的模拟实验 </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xml:space="preserve">4、模拟滤波器实验（无源、有源、低通、高通、带通、带阻） </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5、抽样定理实验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xml:space="preserve">6、二阶网络状态轨迹实验 </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xml:space="preserve">7、一阶电路暂态响应实验 </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8、二阶电路暂态响应实验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9、二阶电路传输特性实验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10、信号卷积实验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11、矩形信号的分解实验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12、矩形信号的合成实验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13、幅度对信号合成的影响</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14、相位对信号合成的影响</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15、锯齿波信号的分解/合成</w:t>
            </w:r>
          </w:p>
          <w:p>
            <w:pPr>
              <w:adjustRightInd w:val="0"/>
              <w:snapToGrid w:val="0"/>
              <w:spacing w:line="360" w:lineRule="auto"/>
              <w:textAlignment w:val="baseline"/>
              <w:rPr>
                <w:rStyle w:val="22"/>
                <w:rFonts w:hint="eastAsia"/>
              </w:rPr>
            </w:pPr>
            <w:r>
              <w:rPr>
                <w:rStyle w:val="22"/>
                <w:rFonts w:hint="eastAsia" w:ascii="宋体" w:hAnsi="宋体" w:eastAsia="宋体" w:cs="宋体"/>
                <w:sz w:val="18"/>
                <w:szCs w:val="18"/>
              </w:rPr>
              <w:t>16、信号的调制与解调实验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17、信号的频谱分析</w:t>
            </w:r>
          </w:p>
          <w:p>
            <w:pPr>
              <w:adjustRightInd w:val="0"/>
              <w:snapToGrid w:val="0"/>
              <w:spacing w:line="360" w:lineRule="auto"/>
              <w:textAlignment w:val="baseline"/>
              <w:rPr>
                <w:rStyle w:val="22"/>
                <w:rFonts w:ascii="宋体" w:hAnsi="宋体" w:eastAsia="宋体" w:cs="宋体"/>
                <w:sz w:val="18"/>
                <w:szCs w:val="18"/>
              </w:rPr>
            </w:pPr>
            <w:r>
              <w:rPr>
                <w:rStyle w:val="22"/>
                <w:rFonts w:hint="eastAsia" w:ascii="宋体" w:hAnsi="宋体" w:eastAsia="宋体" w:cs="宋体"/>
                <w:sz w:val="18"/>
                <w:szCs w:val="18"/>
              </w:rPr>
              <w:t>18、频分与复用实验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19、DSP应用实验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20、DSP数字信号处理单元实验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21、数字滤波器实验（低通、高通、带通、带阻）</w:t>
            </w:r>
          </w:p>
          <w:p>
            <w:pPr>
              <w:adjustRightInd w:val="0"/>
              <w:snapToGrid w:val="0"/>
              <w:spacing w:line="360" w:lineRule="auto"/>
              <w:textAlignment w:val="baseline"/>
              <w:rPr>
                <w:rStyle w:val="22"/>
                <w:rFonts w:ascii="宋体" w:hAnsi="宋体" w:eastAsia="宋体" w:cs="宋体"/>
                <w:sz w:val="18"/>
                <w:szCs w:val="18"/>
              </w:rPr>
            </w:pPr>
            <w:r>
              <w:rPr>
                <w:rStyle w:val="22"/>
                <w:rFonts w:hint="eastAsia" w:ascii="宋体" w:hAnsi="宋体" w:eastAsia="宋体" w:cs="宋体"/>
                <w:sz w:val="18"/>
                <w:szCs w:val="18"/>
              </w:rPr>
              <w:t>22、八阶高通、低通滤波器（巴特沃斯）实验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23、各种模拟、数字滤波器性能比较实验</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24、主机接口与二次开发区</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25、CPLD编程开放模块</w:t>
            </w:r>
          </w:p>
          <w:p>
            <w:pPr>
              <w:adjustRightInd w:val="0"/>
              <w:snapToGrid w:val="0"/>
              <w:spacing w:line="360" w:lineRule="auto"/>
              <w:textAlignment w:val="baseline"/>
              <w:rPr>
                <w:rStyle w:val="22"/>
                <w:rFonts w:hint="eastAsia" w:ascii="宋体" w:hAnsi="宋体" w:eastAsia="宋体" w:cs="宋体"/>
                <w:b/>
                <w:sz w:val="18"/>
                <w:szCs w:val="18"/>
                <w:lang w:eastAsia="zh-CN"/>
              </w:rPr>
            </w:pPr>
            <w:r>
              <w:rPr>
                <w:rStyle w:val="22"/>
                <w:rFonts w:hint="eastAsia" w:ascii="宋体" w:hAnsi="宋体" w:eastAsia="宋体" w:cs="宋体"/>
                <w:b/>
                <w:sz w:val="18"/>
                <w:szCs w:val="18"/>
              </w:rPr>
              <w:t>三、实验箱的技术指标</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1、电源参数：+5V、2A；-5V、0.5A；+12V、0.5A；-12V、0.5A。</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2、率计：可测量的信号频率范围：0～300KHz；</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3、毫伏表：可测量的信号频率范围：0～100KHz；</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4、可测量的信号幅值范围：1mV～10V；</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5、信号源：可产生正弦波、三角波、方形波三种波形。</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幅值（峰峰值）： 正弦波 0～12V；</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三角波 0～18V；</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方 波 0～20V；</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频率：(四档可调) 正弦波 2Hz～100KHz；</w:t>
            </w:r>
          </w:p>
          <w:p>
            <w:pPr>
              <w:adjustRightInd w:val="0"/>
              <w:snapToGrid w:val="0"/>
              <w:spacing w:line="360" w:lineRule="auto"/>
              <w:textAlignment w:val="baseline"/>
              <w:rPr>
                <w:rStyle w:val="22"/>
                <w:rFonts w:hint="eastAsia" w:ascii="宋体" w:hAnsi="宋体" w:eastAsia="宋体" w:cs="宋体"/>
                <w:sz w:val="18"/>
                <w:szCs w:val="18"/>
                <w:lang w:eastAsia="zh-CN"/>
              </w:rPr>
            </w:pPr>
            <w:r>
              <w:rPr>
                <w:rStyle w:val="22"/>
                <w:rFonts w:hint="eastAsia" w:ascii="宋体" w:hAnsi="宋体" w:eastAsia="宋体" w:cs="宋体"/>
                <w:sz w:val="18"/>
                <w:szCs w:val="18"/>
              </w:rPr>
              <w:t> 三角波 2Hz～100KHz；</w:t>
            </w:r>
          </w:p>
          <w:p>
            <w:pPr>
              <w:adjustRightInd w:val="0"/>
              <w:snapToGrid w:val="0"/>
              <w:spacing w:line="360" w:lineRule="auto"/>
              <w:textAlignment w:val="baseline"/>
              <w:rPr>
                <w:rFonts w:hint="eastAsia"/>
              </w:rPr>
            </w:pPr>
            <w:r>
              <w:rPr>
                <w:rStyle w:val="22"/>
                <w:rFonts w:hint="eastAsia" w:ascii="宋体" w:hAnsi="宋体" w:eastAsia="宋体" w:cs="宋体"/>
                <w:sz w:val="18"/>
                <w:szCs w:val="18"/>
              </w:rPr>
              <w:t> 方 波 2Hz～100KHz；</w:t>
            </w: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1005" w:type="dxa"/>
            <w:tcBorders>
              <w:top w:val="single" w:color="auto" w:sz="4" w:space="0"/>
              <w:left w:val="single" w:color="auto" w:sz="4" w:space="0"/>
              <w:bottom w:val="single" w:color="auto" w:sz="4" w:space="0"/>
              <w:right w:val="single" w:color="auto" w:sz="4" w:space="0"/>
            </w:tcBorders>
          </w:tcPr>
          <w:p>
            <w:pPr>
              <w:tabs>
                <w:tab w:val="left" w:pos="546"/>
              </w:tabs>
              <w:adjustRightInd w:val="0"/>
              <w:snapToGrid w:val="0"/>
              <w:spacing w:line="360" w:lineRule="auto"/>
              <w:rPr>
                <w:rFonts w:hint="eastAsia" w:ascii="宋体" w:hAnsi="宋体" w:eastAsia="宋体" w:cs="宋体"/>
                <w:sz w:val="18"/>
                <w:szCs w:val="1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计算机</w:t>
            </w:r>
          </w:p>
        </w:tc>
        <w:tc>
          <w:tcPr>
            <w:tcW w:w="600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1.处理器：≥Intel Core i5  九代（六核2.9Ghz 9M缓存）；</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2.主板：Intel H360系列芯片组及以上；</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3.内存：≥16GB DDR4</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4.显卡：≥4GB英伟达GT1030</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 xml:space="preserve">5.硬盘：≥1T </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6.网卡：集成10/100/1000千兆网卡，内置150M无线网卡</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7.光驱：无</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8.显示器：25英寸；</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9.键盘鼠标：防水抗菌键盘、抗菌鼠标；</w:t>
            </w:r>
          </w:p>
          <w:p>
            <w:pPr>
              <w:adjustRightInd w:val="0"/>
              <w:snapToGrid w:val="0"/>
              <w:spacing w:line="360" w:lineRule="auto"/>
              <w:rPr>
                <w:rFonts w:ascii="宋体" w:hAnsi="宋体" w:eastAsia="宋体" w:cs="宋体"/>
                <w:sz w:val="18"/>
                <w:szCs w:val="18"/>
              </w:rPr>
            </w:pPr>
            <w:r>
              <w:rPr>
                <w:rFonts w:hint="eastAsia" w:ascii="宋体" w:hAnsi="宋体" w:eastAsia="宋体" w:cs="宋体"/>
                <w:kern w:val="0"/>
                <w:sz w:val="18"/>
                <w:szCs w:val="18"/>
              </w:rPr>
              <w:t>10.云教室。</w:t>
            </w: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交换机</w:t>
            </w:r>
          </w:p>
        </w:tc>
        <w:tc>
          <w:tcPr>
            <w:tcW w:w="6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1、端口:48*10/100/1000Base-T以太网端口，4*100/1000Base X SFP光口；</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2、交换容量：不低于256Gpbs；</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3、包转发率：不低于96Mbps；</w:t>
            </w:r>
          </w:p>
          <w:p>
            <w:pPr>
              <w:adjustRightInd w:val="0"/>
              <w:snapToGrid w:val="0"/>
              <w:spacing w:line="360" w:lineRule="auto"/>
              <w:rPr>
                <w:rFonts w:asciiTheme="minorEastAsia" w:hAnsiTheme="minorEastAsia"/>
                <w:color w:val="000000"/>
                <w:kern w:val="0"/>
                <w:szCs w:val="21"/>
                <w:lang w:bidi="ar"/>
              </w:rPr>
            </w:pPr>
            <w:r>
              <w:rPr>
                <w:rFonts w:hint="eastAsia" w:ascii="宋体" w:hAnsi="宋体" w:eastAsia="宋体" w:cs="宋体"/>
                <w:kern w:val="0"/>
                <w:sz w:val="18"/>
                <w:szCs w:val="18"/>
              </w:rPr>
              <w:t>4、管理端口：1个Console口；</w:t>
            </w: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w:t>
            </w: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机柜</w:t>
            </w:r>
          </w:p>
        </w:tc>
        <w:tc>
          <w:tcPr>
            <w:tcW w:w="6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Theme="minorEastAsia" w:hAnsiTheme="minorEastAsia"/>
                <w:color w:val="000000"/>
                <w:szCs w:val="21"/>
              </w:rPr>
            </w:pPr>
            <w:r>
              <w:rPr>
                <w:rFonts w:hint="eastAsia" w:ascii="宋体" w:hAnsi="宋体" w:eastAsia="宋体" w:cs="宋体"/>
                <w:kern w:val="0"/>
                <w:sz w:val="18"/>
                <w:szCs w:val="18"/>
              </w:rPr>
              <w:t>6U 网络交换机机柜，支持壁挂或平放</w:t>
            </w: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实验室基础设施</w:t>
            </w:r>
          </w:p>
        </w:tc>
        <w:tc>
          <w:tcPr>
            <w:tcW w:w="6005"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kern w:val="0"/>
                <w:sz w:val="18"/>
                <w:szCs w:val="18"/>
              </w:rPr>
            </w:pPr>
            <w:r>
              <w:rPr>
                <w:rFonts w:hint="eastAsia" w:ascii="Times New Roman" w:hAnsi="宋体" w:eastAsia="宋体" w:cs="Times New Roman"/>
                <w:sz w:val="18"/>
                <w:szCs w:val="18"/>
              </w:rPr>
              <w:t>实验室基础建设，包括电路改造、网络改造、电源插排、等。保证网络连接畅通。</w:t>
            </w: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项</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gridSpan w:val="2"/>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Times New Roman" w:hAnsi="宋体" w:eastAsia="宋体" w:cs="Times New Roman"/>
                <w:kern w:val="0"/>
                <w:sz w:val="18"/>
                <w:szCs w:val="18"/>
              </w:rPr>
              <w:t>合计</w:t>
            </w:r>
          </w:p>
        </w:tc>
        <w:tc>
          <w:tcPr>
            <w:tcW w:w="6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6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bl>
    <w:p>
      <w:pPr>
        <w:widowControl/>
        <w:spacing w:line="360" w:lineRule="auto"/>
        <w:jc w:val="left"/>
        <w:rPr>
          <w:rFonts w:ascii="宋体" w:hAnsi="宋体" w:eastAsia="宋体" w:cs="宋体"/>
          <w:sz w:val="18"/>
          <w:szCs w:val="18"/>
        </w:rPr>
        <w:sectPr>
          <w:pgSz w:w="11906" w:h="16838"/>
          <w:pgMar w:top="720" w:right="720" w:bottom="720" w:left="720" w:header="851" w:footer="992" w:gutter="0"/>
          <w:cols w:space="720" w:num="1"/>
          <w:docGrid w:type="lines" w:linePitch="312" w:charSpace="0"/>
        </w:sectPr>
      </w:pP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七、嵌入式实验室（总价45.45万元）</w:t>
      </w:r>
    </w:p>
    <w:tbl>
      <w:tblPr>
        <w:tblStyle w:val="17"/>
        <w:tblW w:w="10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974"/>
        <w:gridCol w:w="6040"/>
        <w:gridCol w:w="615"/>
        <w:gridCol w:w="810"/>
        <w:gridCol w:w="750"/>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序号</w:t>
            </w:r>
          </w:p>
        </w:tc>
        <w:tc>
          <w:tcPr>
            <w:tcW w:w="97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仪器设备名称</w:t>
            </w:r>
          </w:p>
        </w:tc>
        <w:tc>
          <w:tcPr>
            <w:tcW w:w="60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要求</w:t>
            </w:r>
          </w:p>
        </w:tc>
        <w:tc>
          <w:tcPr>
            <w:tcW w:w="61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单位</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单价</w:t>
            </w: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数量</w:t>
            </w: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7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嵌入式实验箱</w:t>
            </w:r>
          </w:p>
        </w:tc>
        <w:tc>
          <w:tcPr>
            <w:tcW w:w="60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b/>
                <w:bCs/>
                <w:sz w:val="18"/>
                <w:szCs w:val="18"/>
              </w:rPr>
            </w:pPr>
            <w:r>
              <w:rPr>
                <w:rFonts w:ascii="宋体" w:hAnsi="宋体" w:eastAsia="宋体" w:cs="宋体"/>
                <w:b/>
                <w:sz w:val="18"/>
                <w:szCs w:val="18"/>
              </w:rPr>
              <w:drawing>
                <wp:inline distT="0" distB="0" distL="0" distR="0">
                  <wp:extent cx="1743075" cy="1400175"/>
                  <wp:effectExtent l="0" t="0" r="9525" b="9525"/>
                  <wp:docPr id="3" name="图片 3" descr="LH-16D 单片机实验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H-16D 单片机实验箱"/>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743075" cy="1400175"/>
                          </a:xfrm>
                          <a:prstGeom prst="rect">
                            <a:avLst/>
                          </a:prstGeom>
                          <a:noFill/>
                          <a:ln>
                            <a:noFill/>
                          </a:ln>
                        </pic:spPr>
                      </pic:pic>
                    </a:graphicData>
                  </a:graphic>
                </wp:inline>
              </w:drawing>
            </w:r>
          </w:p>
          <w:p>
            <w:pPr>
              <w:pStyle w:val="2"/>
              <w:adjustRightInd w:val="0"/>
              <w:snapToGrid w:val="0"/>
              <w:spacing w:line="360" w:lineRule="auto"/>
              <w:ind w:firstLine="360"/>
              <w:jc w:val="center"/>
              <w:rPr>
                <w:rFonts w:ascii="宋体" w:hAnsi="宋体" w:eastAsia="宋体" w:cs="宋体"/>
                <w:sz w:val="18"/>
                <w:szCs w:val="18"/>
              </w:rPr>
            </w:pPr>
            <w:r>
              <w:rPr>
                <w:rFonts w:hint="eastAsia" w:ascii="宋体" w:hAnsi="宋体" w:eastAsia="宋体" w:cs="宋体"/>
                <w:sz w:val="18"/>
                <w:szCs w:val="18"/>
              </w:rPr>
              <w:t>（参考图）</w:t>
            </w:r>
          </w:p>
          <w:p>
            <w:pPr>
              <w:adjustRightInd w:val="0"/>
              <w:snapToGrid w:val="0"/>
              <w:spacing w:line="360" w:lineRule="auto"/>
              <w:rPr>
                <w:rFonts w:ascii="宋体" w:hAnsi="宋体" w:eastAsia="宋体" w:cs="宋体"/>
                <w:b/>
                <w:kern w:val="0"/>
                <w:sz w:val="18"/>
                <w:szCs w:val="18"/>
              </w:rPr>
            </w:pPr>
            <w:r>
              <w:rPr>
                <w:rFonts w:hint="eastAsia" w:ascii="宋体" w:hAnsi="宋体" w:eastAsia="宋体" w:cs="宋体"/>
                <w:b/>
                <w:kern w:val="0"/>
                <w:sz w:val="18"/>
                <w:szCs w:val="18"/>
              </w:rPr>
              <w:t>一、概述</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基于</w:t>
            </w:r>
            <w:r>
              <w:rPr>
                <w:rFonts w:hint="eastAsia" w:ascii="宋体" w:hAnsi="宋体" w:eastAsia="宋体" w:cs="宋体"/>
                <w:kern w:val="0"/>
                <w:sz w:val="18"/>
                <w:szCs w:val="18"/>
              </w:rPr>
              <w:t>STM32单片机</w:t>
            </w:r>
            <w:r>
              <w:rPr>
                <w:rFonts w:hint="eastAsia" w:ascii="宋体" w:hAnsi="宋体" w:eastAsia="宋体" w:cs="宋体"/>
                <w:sz w:val="18"/>
                <w:szCs w:val="18"/>
              </w:rPr>
              <w:t>，从单片机实验教学的特点出发，</w:t>
            </w:r>
            <w:r>
              <w:rPr>
                <w:rFonts w:hint="eastAsia" w:ascii="宋体" w:hAnsi="宋体" w:eastAsia="宋体" w:cs="宋体"/>
                <w:kern w:val="0"/>
                <w:sz w:val="18"/>
                <w:szCs w:val="18"/>
              </w:rPr>
              <w:t>基础功能实验电路采用一体化设计方式，创新拓展型实验电路采用独立模块方式，需要时接入主板，既</w:t>
            </w:r>
            <w:r>
              <w:rPr>
                <w:rFonts w:hint="eastAsia" w:ascii="宋体" w:hAnsi="宋体" w:eastAsia="宋体" w:cs="宋体"/>
                <w:sz w:val="18"/>
                <w:szCs w:val="18"/>
              </w:rPr>
              <w:t>兼顾演示验证性实验、又考虑到综合设计和创新研究性实验的需要。主板上自带CPU编程下载接口，是一款灵活性极强的集编程下载调试与一体的新型单片机实验教学平台，适合各层次学生进行单片机原理和应用方面的实验和创新。</w:t>
            </w:r>
            <w:r>
              <w:rPr>
                <w:rFonts w:hint="eastAsia" w:ascii="宋体" w:hAnsi="宋体" w:eastAsia="宋体" w:cs="宋体"/>
                <w:sz w:val="18"/>
                <w:szCs w:val="18"/>
              </w:rPr>
              <w:tab/>
            </w:r>
            <w:r>
              <w:rPr>
                <w:rFonts w:hint="eastAsia" w:ascii="宋体" w:hAnsi="宋体" w:eastAsia="宋体" w:cs="宋体"/>
                <w:sz w:val="18"/>
                <w:szCs w:val="18"/>
              </w:rPr>
              <w:t xml:space="preserve">   </w:t>
            </w:r>
            <w:r>
              <w:rPr>
                <w:rFonts w:hint="eastAsia" w:ascii="宋体" w:hAnsi="宋体" w:eastAsia="宋体" w:cs="宋体"/>
                <w:sz w:val="18"/>
                <w:szCs w:val="18"/>
              </w:rPr>
              <w:tab/>
            </w:r>
          </w:p>
          <w:p>
            <w:pPr>
              <w:numPr>
                <w:ilvl w:val="0"/>
                <w:numId w:val="7"/>
              </w:numPr>
              <w:adjustRightInd w:val="0"/>
              <w:snapToGrid w:val="0"/>
              <w:spacing w:line="360" w:lineRule="auto"/>
              <w:rPr>
                <w:rFonts w:ascii="宋体" w:hAnsi="宋体" w:eastAsia="宋体" w:cs="宋体"/>
                <w:b/>
                <w:bCs/>
                <w:sz w:val="18"/>
                <w:szCs w:val="18"/>
              </w:rPr>
            </w:pPr>
            <w:r>
              <w:rPr>
                <w:rFonts w:hint="eastAsia" w:ascii="宋体" w:hAnsi="宋体" w:eastAsia="宋体" w:cs="宋体"/>
                <w:b/>
                <w:bCs/>
                <w:sz w:val="18"/>
                <w:szCs w:val="18"/>
              </w:rPr>
              <w:t>特点</w:t>
            </w:r>
          </w:p>
          <w:p>
            <w:pPr>
              <w:adjustRightInd w:val="0"/>
              <w:snapToGrid w:val="0"/>
              <w:spacing w:line="360" w:lineRule="auto"/>
              <w:rPr>
                <w:rFonts w:ascii="宋体" w:hAnsi="宋体" w:eastAsia="宋体" w:cs="宋体"/>
                <w:sz w:val="18"/>
                <w:szCs w:val="18"/>
              </w:rPr>
            </w:pPr>
            <w:r>
              <w:rPr>
                <w:rFonts w:hint="eastAsia" w:ascii="宋体" w:hAnsi="宋体" w:eastAsia="宋体" w:cs="宋体"/>
                <w:b/>
                <w:bCs/>
                <w:sz w:val="18"/>
                <w:szCs w:val="18"/>
              </w:rPr>
              <w:t>1、</w:t>
            </w:r>
            <w:r>
              <w:rPr>
                <w:rFonts w:hint="eastAsia" w:ascii="宋体" w:hAnsi="宋体" w:eastAsia="宋体" w:cs="宋体"/>
                <w:b/>
                <w:sz w:val="18"/>
                <w:szCs w:val="18"/>
              </w:rPr>
              <w:t>完整的实验指导</w:t>
            </w:r>
          </w:p>
          <w:p>
            <w:pPr>
              <w:pStyle w:val="14"/>
              <w:adjustRightInd w:val="0"/>
              <w:snapToGrid w:val="0"/>
              <w:spacing w:before="0" w:beforeAutospacing="0" w:after="0" w:afterAutospacing="0" w:line="360" w:lineRule="auto"/>
              <w:rPr>
                <w:sz w:val="18"/>
                <w:szCs w:val="18"/>
              </w:rPr>
            </w:pPr>
            <w:r>
              <w:rPr>
                <w:rFonts w:hint="eastAsia"/>
                <w:sz w:val="18"/>
                <w:szCs w:val="18"/>
              </w:rPr>
              <w:t>专门针对此实验箱编制详细的实验指导书，相信您有了专业的单片机开发板和详细的指</w:t>
            </w:r>
          </w:p>
          <w:p>
            <w:pPr>
              <w:pStyle w:val="14"/>
              <w:adjustRightInd w:val="0"/>
              <w:snapToGrid w:val="0"/>
              <w:spacing w:before="0" w:beforeAutospacing="0" w:after="0" w:afterAutospacing="0" w:line="360" w:lineRule="auto"/>
              <w:rPr>
                <w:sz w:val="18"/>
                <w:szCs w:val="18"/>
              </w:rPr>
            </w:pPr>
            <w:r>
              <w:rPr>
                <w:rFonts w:hint="eastAsia"/>
                <w:sz w:val="18"/>
                <w:szCs w:val="18"/>
              </w:rPr>
              <w:t>导书，会迅速掌握好单片机技术，一定能快速入门，达到事半功倍的效果。</w:t>
            </w:r>
          </w:p>
          <w:p>
            <w:pPr>
              <w:pStyle w:val="14"/>
              <w:numPr>
                <w:ilvl w:val="0"/>
                <w:numId w:val="8"/>
              </w:numPr>
              <w:adjustRightInd w:val="0"/>
              <w:snapToGrid w:val="0"/>
              <w:spacing w:before="0" w:beforeAutospacing="0" w:after="0" w:afterAutospacing="0" w:line="360" w:lineRule="auto"/>
              <w:rPr>
                <w:b/>
                <w:bCs/>
                <w:sz w:val="18"/>
                <w:szCs w:val="18"/>
              </w:rPr>
            </w:pPr>
            <w:bookmarkStart w:id="2" w:name="_Toc292963970"/>
            <w:bookmarkEnd w:id="2"/>
            <w:r>
              <w:rPr>
                <w:rFonts w:hint="eastAsia"/>
                <w:b/>
                <w:bCs/>
                <w:sz w:val="18"/>
                <w:szCs w:val="18"/>
              </w:rPr>
              <w:t>功能模块完全独立</w:t>
            </w:r>
          </w:p>
          <w:p>
            <w:pPr>
              <w:pStyle w:val="14"/>
              <w:adjustRightInd w:val="0"/>
              <w:snapToGrid w:val="0"/>
              <w:spacing w:before="0" w:beforeAutospacing="0" w:after="0" w:afterAutospacing="0" w:line="360" w:lineRule="auto"/>
              <w:rPr>
                <w:sz w:val="18"/>
                <w:szCs w:val="18"/>
              </w:rPr>
            </w:pPr>
            <w:r>
              <w:rPr>
                <w:rFonts w:hint="eastAsia"/>
                <w:sz w:val="18"/>
                <w:szCs w:val="18"/>
              </w:rPr>
              <w:t>根据我们多年来的开发经验，和取听广大用户的建议，此款开发板采用最新理念——各</w:t>
            </w:r>
          </w:p>
          <w:p>
            <w:pPr>
              <w:pStyle w:val="14"/>
              <w:adjustRightInd w:val="0"/>
              <w:snapToGrid w:val="0"/>
              <w:spacing w:before="0" w:beforeAutospacing="0" w:after="0" w:afterAutospacing="0" w:line="360" w:lineRule="auto"/>
              <w:rPr>
                <w:sz w:val="18"/>
                <w:szCs w:val="18"/>
              </w:rPr>
            </w:pPr>
            <w:r>
              <w:rPr>
                <w:rFonts w:hint="eastAsia"/>
                <w:sz w:val="18"/>
                <w:szCs w:val="18"/>
              </w:rPr>
              <w:t>功能模块完全独立，互不干扰，减小初学者编程误区。板载丰富的实验硬件资源和接口，并对外全部开放I/O口，既可简单的使用短路帽进行默认的资源连接（方便初学者直接使用），也可以取下短路帽后采用杜邦线连接单片机的任意I/O口线，轻松搭建自己的电路。配合本公司精心编写的大量C语言实验例程，可使用户快速掌握单片机原理及其实用接口技术。同时可加强初学者对主板硬件电路的认识，尽快熟悉硬件电路。</w:t>
            </w:r>
          </w:p>
          <w:p>
            <w:pPr>
              <w:numPr>
                <w:ilvl w:val="0"/>
                <w:numId w:val="9"/>
              </w:numPr>
              <w:adjustRightInd w:val="0"/>
              <w:snapToGrid w:val="0"/>
              <w:spacing w:line="360" w:lineRule="auto"/>
              <w:rPr>
                <w:rFonts w:ascii="宋体" w:hAnsi="宋体" w:eastAsia="宋体" w:cs="宋体"/>
                <w:b/>
                <w:bCs/>
                <w:sz w:val="18"/>
                <w:szCs w:val="18"/>
              </w:rPr>
            </w:pPr>
            <w:r>
              <w:rPr>
                <w:rFonts w:hint="eastAsia" w:ascii="宋体" w:hAnsi="宋体" w:eastAsia="宋体" w:cs="宋体"/>
                <w:b/>
                <w:bCs/>
                <w:sz w:val="18"/>
                <w:szCs w:val="18"/>
              </w:rPr>
              <w:t>支持多种CPU开发实验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标配STM32F103C8T6核心板，根据客户需求可以选配其它单片机核心板，从而实现对各种CPU芯片的支持扩展。</w:t>
            </w:r>
          </w:p>
          <w:p>
            <w:pPr>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sz w:val="18"/>
                <w:szCs w:val="18"/>
              </w:rPr>
              <w:t>四、详细</w:t>
            </w:r>
            <w:bookmarkStart w:id="3" w:name="_Toc113240055"/>
            <w:r>
              <w:rPr>
                <w:rFonts w:hint="eastAsia" w:ascii="宋体" w:hAnsi="宋体" w:eastAsia="宋体" w:cs="宋体"/>
                <w:b/>
                <w:bCs/>
                <w:kern w:val="0"/>
                <w:sz w:val="18"/>
                <w:szCs w:val="18"/>
              </w:rPr>
              <w:t>硬件配置</w:t>
            </w:r>
          </w:p>
          <w:p>
            <w:pPr>
              <w:widowControl/>
              <w:adjustRightInd w:val="0"/>
              <w:snapToGrid w:val="0"/>
              <w:spacing w:line="360" w:lineRule="auto"/>
              <w:jc w:val="left"/>
              <w:rPr>
                <w:rFonts w:ascii="宋体" w:hAnsi="宋体" w:eastAsia="宋体" w:cs="宋体"/>
                <w:b/>
                <w:bCs/>
                <w:kern w:val="0"/>
                <w:sz w:val="18"/>
                <w:szCs w:val="18"/>
              </w:rPr>
            </w:pPr>
            <w:r>
              <w:rPr>
                <w:rFonts w:hint="eastAsia" w:ascii="宋体" w:hAnsi="宋体" w:eastAsia="宋体" w:cs="宋体"/>
                <w:b/>
                <w:bCs/>
                <w:kern w:val="0"/>
                <w:sz w:val="18"/>
                <w:szCs w:val="18"/>
              </w:rPr>
              <w:t>4.1   实验箱底板</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4.1.1单色流水灯模块：8 个高亮绿色LED 灯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4.1.2 双色流水灯模块：6 个高亮LED灯，红黄绿三种颜色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4.1.3 双色LED灯模块：红绿双色LED 灯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4.1.4 8 位数码管模块：2 个四位一体共阳极数码管，2个74HC595 驱动芯片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4.1.5 1 位数码管模块：1 个 8 段数码管，共阳极，0.56 英寸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4.1.6 红绿双色点阵模块：3 个74HC595 驱动芯片，一个红绿双色点阵显示屏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4.1.7 LCD1602 液晶屏模块：标准 LCD1602 液晶屏接口，1 个带背光的  LCD1602 液晶屏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4.1.8 LCD12864 液晶屏模块：标准LCD12864 液晶屏接口，支持串行、并行液晶屏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4.1.9 </w:t>
            </w:r>
            <w:bookmarkStart w:id="4" w:name="OLE_LINK2"/>
            <w:r>
              <w:rPr>
                <w:rFonts w:hint="eastAsia" w:ascii="宋体" w:hAnsi="宋体" w:eastAsia="宋体" w:cs="宋体"/>
                <w:kern w:val="0"/>
                <w:sz w:val="18"/>
                <w:szCs w:val="18"/>
              </w:rPr>
              <w:t>OLED 显示模块</w:t>
            </w:r>
            <w:bookmarkEnd w:id="4"/>
            <w:r>
              <w:rPr>
                <w:rFonts w:hint="eastAsia" w:ascii="宋体" w:hAnsi="宋体" w:eastAsia="宋体" w:cs="宋体"/>
                <w:kern w:val="0"/>
                <w:sz w:val="18"/>
                <w:szCs w:val="18"/>
              </w:rPr>
              <w:t xml:space="preserve">：0.96 寸  OLED 液晶屏，128*64 显示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4.1.10 </w:t>
            </w:r>
            <w:bookmarkStart w:id="5" w:name="OLE_LINK3"/>
            <w:r>
              <w:rPr>
                <w:rFonts w:hint="eastAsia" w:ascii="宋体" w:hAnsi="宋体" w:eastAsia="宋体" w:cs="宋体"/>
                <w:kern w:val="0"/>
                <w:sz w:val="18"/>
                <w:szCs w:val="18"/>
              </w:rPr>
              <w:t>TFT 彩屏模块</w:t>
            </w:r>
            <w:bookmarkEnd w:id="5"/>
            <w:r>
              <w:rPr>
                <w:rFonts w:hint="eastAsia" w:ascii="宋体" w:hAnsi="宋体" w:eastAsia="宋体" w:cs="宋体"/>
                <w:kern w:val="0"/>
                <w:sz w:val="18"/>
                <w:szCs w:val="18"/>
              </w:rPr>
              <w:t xml:space="preserve">：彩屏接口支持8 位、16 位TFT ，支持触摸屏控制，带背光开关配套  2.8 寸彩屏，带触屏功能，262K 色，8 位数据端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4.1.11 8 个独立按键：8 个独立按键，带上拉电阻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4.1.12 4X4 矩阵键盘：4行4列矩阵键盘，带上拉电阻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4.1.13 五向摇杆：一个五向摇杆，具有上、下、左、右、中五个方向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4.1.14 蜂鸣器模块：无源蜂鸣器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4.1.15 DS1302 时钟模块：DS1302 芯片，模块带后背电池座 </w:t>
            </w:r>
          </w:p>
          <w:p>
            <w:pPr>
              <w:widowControl/>
              <w:adjustRightInd w:val="0"/>
              <w:snapToGrid w:val="0"/>
              <w:spacing w:line="360" w:lineRule="auto"/>
              <w:jc w:val="left"/>
              <w:rPr>
                <w:rFonts w:ascii="宋体" w:hAnsi="宋体" w:eastAsia="宋体" w:cs="宋体"/>
                <w:b/>
                <w:bCs/>
                <w:kern w:val="0"/>
                <w:sz w:val="18"/>
                <w:szCs w:val="18"/>
              </w:rPr>
            </w:pPr>
            <w:r>
              <w:rPr>
                <w:rFonts w:hint="eastAsia" w:ascii="宋体" w:hAnsi="宋体" w:eastAsia="宋体" w:cs="宋体"/>
                <w:b/>
                <w:bCs/>
                <w:kern w:val="0"/>
                <w:sz w:val="18"/>
                <w:szCs w:val="18"/>
              </w:rPr>
              <w:t xml:space="preserve">4.2   传感器模块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4.2.1 两路DS18B20 模块：两路 DS18B20 温度传感器接口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4.2.2 光敏传感器模块：集成 LM393 比较器，基准电压可调电阻、模拟量输出接口、数字量输出接口、模拟量指示LED灯，支持光敏二极管、光敏电阻等光电开关器件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4.2.3 火焰传感器模块：集成 LM393 比较器，基准电压可调电阻、模拟量输出接口、数字量输出接口、模拟量指示LED 灯，支持火焰传感器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4.2.4霍尔传感器模块：集成 LM393 比较器，基准电压可调电阻、模拟量输出接口、数字量输出接口、模拟量指示LED 灯，支持霍尔传感器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b/>
                <w:bCs/>
                <w:kern w:val="0"/>
                <w:sz w:val="18"/>
                <w:szCs w:val="18"/>
              </w:rPr>
              <w:t>4.3  电器控制模块</w:t>
            </w:r>
            <w:r>
              <w:rPr>
                <w:rFonts w:hint="eastAsia" w:ascii="宋体" w:hAnsi="宋体" w:eastAsia="宋体" w:cs="宋体"/>
                <w:kern w:val="0"/>
                <w:sz w:val="18"/>
                <w:szCs w:val="18"/>
              </w:rPr>
              <w:t xml:space="preserve">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4.3.1路直流电机接口：ULN2003 驱动芯片。一路可调速直流电机接口； 一路可调速、可调向双功能电机接口</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4.3.2 2路步进电机接口：2 个ULN2003驱动芯片。两个标准5线4相步进电机接口</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4.3.3 2路继电器：ULN2003 驱动芯片，两个5V 继电器，两个3P 接线端子</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b/>
                <w:bCs/>
                <w:kern w:val="0"/>
                <w:sz w:val="18"/>
                <w:szCs w:val="18"/>
              </w:rPr>
              <w:t>4.4  数据传输、存储模块</w:t>
            </w:r>
            <w:r>
              <w:rPr>
                <w:rFonts w:hint="eastAsia" w:ascii="宋体" w:hAnsi="宋体" w:eastAsia="宋体" w:cs="宋体"/>
                <w:kern w:val="0"/>
                <w:sz w:val="18"/>
                <w:szCs w:val="18"/>
              </w:rPr>
              <w:t xml:space="preserve">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4.4.1 2路串口：SP3232 芯片，SOP16 封装，+3.0v-+5V 工作电压，公头串口座一个，母头串口座一个，状态指示灯4 个</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4.4.2 AT24C02 存储模块：AT24C02 芯片，SOP8 封装</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4.4.3 模拟量输入模块：0V-5V 输入可调，0R-10K 电阻值可调</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4.4.4 串转并模块：74HC164 芯片，SOP14 封装</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4.4.5 并转串模块：74HC165 芯片,SOP16 封装</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4.4.6 SD 卡模块：标准SD卡卡槽，SPI 控制，4-bit 传输模式</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4.4.7 MAX485 模块：MAX485 芯片，1 组  2P 接线端子输出，1 组插针输出。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4.4.8 红外发射模块：红外发射二极管</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4.4.9 红外接收模块：HX838 红外一体化接收头</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4.4.10 PCF8591 AD/DA 模块：PCF8591 芯片，4路模拟量输入，1 路模拟量输出，IIC通信。</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4.4.11 锁存器模块：74HC573 锁存芯片，兼容标准CMOS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4.4.12 三八译码器：74LS138 芯片，TTL 电平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4.4.13 核心板扩展接口：接口插座29P 两排，IO 扩展插针  28P 两排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b/>
                <w:bCs/>
                <w:kern w:val="0"/>
                <w:sz w:val="18"/>
                <w:szCs w:val="18"/>
              </w:rPr>
              <w:t>4.5   电源模块</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4.5.1 3V3 电源电路：LM1117-3V3 稳压芯片</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4.5.2 1V8 电源模块：LM1117-1V8 稳压芯片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4.5.3 电源引出：GND/5V/3V3/1V8 电源各一组，每组  6 路引出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4.5.4 模块名称：USB 接口，mini USB,A 型母头，D+ ，D-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kern w:val="0"/>
                <w:sz w:val="18"/>
                <w:szCs w:val="18"/>
              </w:rPr>
              <w:t xml:space="preserve">4.5.5 自恢复保险丝：断开电流300ma   </w:t>
            </w:r>
          </w:p>
          <w:p>
            <w:pPr>
              <w:adjustRightInd w:val="0"/>
              <w:snapToGrid w:val="0"/>
              <w:spacing w:line="360" w:lineRule="auto"/>
              <w:rPr>
                <w:rFonts w:ascii="宋体" w:hAnsi="宋体" w:eastAsia="宋体" w:cs="宋体"/>
                <w:b/>
                <w:bCs/>
                <w:sz w:val="18"/>
                <w:szCs w:val="18"/>
              </w:rPr>
            </w:pPr>
            <w:r>
              <w:rPr>
                <w:rFonts w:hint="eastAsia" w:ascii="宋体" w:hAnsi="宋体" w:eastAsia="宋体" w:cs="宋体"/>
                <w:b/>
                <w:bCs/>
                <w:kern w:val="0"/>
                <w:sz w:val="18"/>
                <w:szCs w:val="18"/>
              </w:rPr>
              <w:t>4.6</w:t>
            </w:r>
            <w:r>
              <w:rPr>
                <w:rFonts w:hint="eastAsia" w:ascii="宋体" w:hAnsi="宋体" w:eastAsia="宋体" w:cs="宋体"/>
                <w:b/>
                <w:bCs/>
                <w:sz w:val="18"/>
                <w:szCs w:val="18"/>
              </w:rPr>
              <w:t xml:space="preserve"> 机箱</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4.6.1坚固型铝合金框架，厚实的 ABS 塑料包角，参考外形尺寸 480×360×120mm</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sz w:val="18"/>
                <w:szCs w:val="18"/>
              </w:rPr>
              <w:t>4.6.2有70mm×350mm 的零配件存放区。</w:t>
            </w:r>
          </w:p>
          <w:p>
            <w:pPr>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kern w:val="0"/>
                <w:sz w:val="18"/>
                <w:szCs w:val="18"/>
              </w:rPr>
              <w:t>五、配套教学资源（全室</w:t>
            </w:r>
            <w:r>
              <w:rPr>
                <w:rFonts w:hint="eastAsia" w:ascii="宋体" w:hAnsi="宋体" w:eastAsia="宋体" w:cs="宋体"/>
                <w:kern w:val="0"/>
                <w:sz w:val="18"/>
                <w:szCs w:val="18"/>
              </w:rPr>
              <w:t>共1套</w:t>
            </w:r>
            <w:r>
              <w:rPr>
                <w:rFonts w:hint="eastAsia" w:ascii="宋体" w:hAnsi="宋体" w:eastAsia="宋体" w:cs="宋体"/>
                <w:b/>
                <w:bCs/>
                <w:kern w:val="0"/>
                <w:sz w:val="18"/>
                <w:szCs w:val="18"/>
              </w:rPr>
              <w:t>）：</w:t>
            </w:r>
          </w:p>
          <w:p>
            <w:pPr>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kern w:val="0"/>
                <w:sz w:val="18"/>
                <w:szCs w:val="18"/>
              </w:rPr>
              <w:t>在线教育课程开放平台（</w:t>
            </w:r>
            <w:r>
              <w:rPr>
                <w:rFonts w:hint="eastAsia" w:ascii="宋体" w:hAnsi="宋体" w:eastAsia="宋体" w:cs="宋体"/>
                <w:sz w:val="18"/>
                <w:szCs w:val="18"/>
              </w:rPr>
              <w:t>具有软件著作权，配1个登录帐号</w:t>
            </w:r>
            <w:r>
              <w:rPr>
                <w:rFonts w:hint="eastAsia" w:ascii="宋体" w:hAnsi="宋体" w:eastAsia="宋体" w:cs="宋体"/>
                <w:b/>
                <w:bCs/>
                <w:kern w:val="0"/>
                <w:sz w:val="18"/>
                <w:szCs w:val="18"/>
              </w:rPr>
              <w:t>）:</w:t>
            </w:r>
          </w:p>
          <w:p>
            <w:pPr>
              <w:adjustRightInd w:val="0"/>
              <w:snapToGrid w:val="0"/>
              <w:spacing w:line="360" w:lineRule="auto"/>
              <w:rPr>
                <w:rFonts w:ascii="宋体" w:hAnsi="宋体" w:eastAsia="宋体" w:cs="宋体"/>
                <w:sz w:val="18"/>
                <w:szCs w:val="18"/>
              </w:rPr>
            </w:pPr>
            <w:r>
              <w:rPr>
                <w:rFonts w:hint="eastAsia" w:ascii="宋体" w:hAnsi="宋体" w:eastAsia="宋体" w:cs="宋体"/>
                <w:b/>
                <w:bCs/>
                <w:sz w:val="18"/>
                <w:szCs w:val="18"/>
              </w:rPr>
              <w:t>1）</w:t>
            </w:r>
            <w:r>
              <w:rPr>
                <w:rFonts w:hint="eastAsia" w:ascii="宋体" w:hAnsi="宋体" w:eastAsia="宋体" w:cs="宋体"/>
                <w:sz w:val="18"/>
                <w:szCs w:val="18"/>
              </w:rPr>
              <w:t>本系统是互通教学多元化管理平台，将用户传统的各个平台系统实施整合，集中互通管理，解决多平台、多账号难以管理、数据库分散无法集中统计等问题。</w:t>
            </w:r>
            <w:r>
              <w:rPr>
                <w:rFonts w:hint="eastAsia" w:ascii="宋体" w:hAnsi="宋体" w:eastAsia="宋体" w:cs="宋体"/>
                <w:b/>
                <w:bCs/>
                <w:sz w:val="18"/>
                <w:szCs w:val="18"/>
                <w:u w:val="double"/>
              </w:rPr>
              <w:t>系统包含了</w:t>
            </w:r>
            <w:r>
              <w:rPr>
                <w:rFonts w:hint="eastAsia" w:ascii="宋体" w:hAnsi="宋体" w:eastAsia="宋体" w:cs="宋体"/>
                <w:b/>
                <w:bCs/>
                <w:sz w:val="18"/>
                <w:szCs w:val="18"/>
              </w:rPr>
              <w:t>：</w:t>
            </w:r>
            <w:r>
              <w:rPr>
                <w:rFonts w:hint="eastAsia" w:ascii="宋体" w:hAnsi="宋体" w:eastAsia="宋体" w:cs="宋体"/>
                <w:sz w:val="18"/>
                <w:szCs w:val="18"/>
                <w:u w:val="single"/>
              </w:rPr>
              <w:t>在线教务管理系统</w:t>
            </w:r>
            <w:r>
              <w:rPr>
                <w:rFonts w:hint="eastAsia" w:ascii="宋体" w:hAnsi="宋体" w:eastAsia="宋体" w:cs="宋体"/>
                <w:sz w:val="18"/>
                <w:szCs w:val="18"/>
              </w:rPr>
              <w:t>、</w:t>
            </w:r>
            <w:r>
              <w:rPr>
                <w:rFonts w:hint="eastAsia" w:ascii="宋体" w:hAnsi="宋体" w:eastAsia="宋体" w:cs="宋体"/>
                <w:sz w:val="18"/>
                <w:szCs w:val="18"/>
                <w:u w:val="single"/>
              </w:rPr>
              <w:t>在线课程资源管理平台</w:t>
            </w:r>
            <w:r>
              <w:rPr>
                <w:rFonts w:hint="eastAsia" w:ascii="宋体" w:hAnsi="宋体" w:eastAsia="宋体" w:cs="宋体"/>
                <w:sz w:val="18"/>
                <w:szCs w:val="18"/>
              </w:rPr>
              <w:t>、</w:t>
            </w:r>
            <w:r>
              <w:rPr>
                <w:rFonts w:hint="eastAsia" w:ascii="宋体" w:hAnsi="宋体" w:eastAsia="宋体" w:cs="宋体"/>
                <w:sz w:val="18"/>
                <w:szCs w:val="18"/>
                <w:u w:val="single"/>
              </w:rPr>
              <w:t>在线习题库平台</w:t>
            </w:r>
            <w:r>
              <w:rPr>
                <w:rFonts w:hint="eastAsia" w:ascii="宋体" w:hAnsi="宋体" w:eastAsia="宋体" w:cs="宋体"/>
                <w:sz w:val="18"/>
                <w:szCs w:val="18"/>
              </w:rPr>
              <w:t>、</w:t>
            </w:r>
            <w:r>
              <w:rPr>
                <w:rFonts w:hint="eastAsia" w:ascii="宋体" w:hAnsi="宋体" w:eastAsia="宋体" w:cs="宋体"/>
                <w:sz w:val="18"/>
                <w:szCs w:val="18"/>
                <w:u w:val="single"/>
              </w:rPr>
              <w:t>在线考试考核平台</w:t>
            </w:r>
            <w:r>
              <w:rPr>
                <w:rFonts w:hint="eastAsia" w:ascii="宋体" w:hAnsi="宋体" w:eastAsia="宋体" w:cs="宋体"/>
                <w:sz w:val="18"/>
                <w:szCs w:val="18"/>
              </w:rPr>
              <w:t>、</w:t>
            </w:r>
            <w:r>
              <w:rPr>
                <w:rFonts w:hint="eastAsia" w:ascii="宋体" w:hAnsi="宋体" w:eastAsia="宋体" w:cs="宋体"/>
                <w:sz w:val="18"/>
                <w:szCs w:val="18"/>
                <w:u w:val="single"/>
              </w:rPr>
              <w:t>线上视频课程管理平台及线上虚拟仿真教学管理平台</w:t>
            </w:r>
            <w:r>
              <w:rPr>
                <w:rFonts w:hint="eastAsia" w:ascii="宋体" w:hAnsi="宋体" w:eastAsia="宋体" w:cs="宋体"/>
                <w:sz w:val="18"/>
                <w:szCs w:val="18"/>
              </w:rPr>
              <w:t>，真正意义的一站互通数据集中统计！</w:t>
            </w:r>
          </w:p>
          <w:p>
            <w:pPr>
              <w:adjustRightInd w:val="0"/>
              <w:snapToGrid w:val="0"/>
              <w:spacing w:line="360" w:lineRule="auto"/>
              <w:rPr>
                <w:rFonts w:ascii="宋体" w:hAnsi="宋体" w:eastAsia="宋体" w:cs="宋体"/>
                <w:sz w:val="18"/>
                <w:szCs w:val="18"/>
              </w:rPr>
            </w:pPr>
            <w:r>
              <w:rPr>
                <w:rFonts w:hint="eastAsia" w:ascii="宋体" w:hAnsi="宋体" w:eastAsia="宋体" w:cs="宋体"/>
                <w:b/>
                <w:bCs/>
                <w:sz w:val="18"/>
                <w:szCs w:val="18"/>
              </w:rPr>
              <w:t>2）课程资源：</w:t>
            </w:r>
            <w:r>
              <w:rPr>
                <w:rFonts w:hint="eastAsia" w:ascii="宋体" w:hAnsi="宋体" w:eastAsia="宋体" w:cs="宋体"/>
                <w:sz w:val="18"/>
                <w:szCs w:val="18"/>
              </w:rPr>
              <w:t>多个微课视频实拍采集教学视频素材，后期影视包装，片头10秒左右，片尾5秒左右，视频尺寸不低于1920*1080，视频格式MP4、FLV等；多个虚拟仿真内容采用unity引擎开发，在pc端win系统上运行（win7、win8、win10，注不包含win xp）软件。</w:t>
            </w:r>
          </w:p>
          <w:p>
            <w:pPr>
              <w:widowControl/>
              <w:adjustRightInd w:val="0"/>
              <w:snapToGrid w:val="0"/>
              <w:spacing w:line="360" w:lineRule="auto"/>
              <w:jc w:val="left"/>
              <w:rPr>
                <w:rFonts w:ascii="宋体" w:hAnsi="宋体" w:eastAsia="宋体" w:cs="宋体"/>
                <w:b/>
                <w:bCs/>
                <w:spacing w:val="-2"/>
                <w:sz w:val="18"/>
                <w:szCs w:val="18"/>
              </w:rPr>
            </w:pPr>
            <w:r>
              <w:rPr>
                <w:rFonts w:hint="eastAsia" w:ascii="宋体" w:hAnsi="宋体" w:eastAsia="宋体" w:cs="宋体"/>
                <w:sz w:val="18"/>
                <w:szCs w:val="18"/>
              </w:rPr>
              <w:t>3）为了教学的统一性</w:t>
            </w:r>
            <w:r>
              <w:rPr>
                <w:rFonts w:hint="eastAsia" w:ascii="宋体" w:hAnsi="宋体" w:eastAsia="宋体" w:cs="宋体"/>
                <w:kern w:val="0"/>
                <w:sz w:val="18"/>
                <w:szCs w:val="18"/>
              </w:rPr>
              <w:t>要求在线教育平台与实装置是同一个生产商！</w:t>
            </w:r>
          </w:p>
          <w:p>
            <w:pPr>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sz w:val="18"/>
                <w:szCs w:val="18"/>
              </w:rPr>
              <w:t>4）</w:t>
            </w:r>
            <w:r>
              <w:rPr>
                <w:rFonts w:hint="eastAsia" w:ascii="宋体" w:hAnsi="宋体" w:eastAsia="宋体" w:cs="宋体"/>
                <w:b/>
                <w:bCs/>
                <w:kern w:val="0"/>
                <w:sz w:val="18"/>
                <w:szCs w:val="18"/>
              </w:rPr>
              <w:t>在线教育开放平台资源库：</w:t>
            </w:r>
          </w:p>
          <w:p>
            <w:pPr>
              <w:adjustRightInd w:val="0"/>
              <w:snapToGrid w:val="0"/>
              <w:spacing w:line="360" w:lineRule="auto"/>
              <w:rPr>
                <w:rFonts w:ascii="宋体" w:hAnsi="宋体" w:eastAsia="宋体" w:cs="宋体"/>
                <w:b/>
                <w:bCs/>
                <w:sz w:val="18"/>
                <w:szCs w:val="18"/>
              </w:rPr>
            </w:pPr>
            <w:r>
              <w:rPr>
                <w:rFonts w:hint="eastAsia" w:ascii="宋体" w:hAnsi="宋体" w:eastAsia="宋体" w:cs="宋体"/>
                <w:spacing w:val="-2"/>
                <w:sz w:val="18"/>
                <w:szCs w:val="18"/>
              </w:rPr>
              <w:t>★</w:t>
            </w:r>
            <w:r>
              <w:rPr>
                <w:rFonts w:hint="eastAsia" w:ascii="宋体" w:hAnsi="宋体" w:eastAsia="宋体" w:cs="宋体"/>
                <w:b/>
                <w:bCs/>
                <w:sz w:val="18"/>
                <w:szCs w:val="18"/>
              </w:rPr>
              <w:t>A、《电子产品设计制作》课程要包括：</w:t>
            </w:r>
            <w:r>
              <w:rPr>
                <w:rFonts w:hint="eastAsia" w:ascii="宋体" w:hAnsi="宋体" w:eastAsia="宋体" w:cs="宋体"/>
                <w:sz w:val="18"/>
                <w:szCs w:val="18"/>
              </w:rPr>
              <w:t>项目一 智能电子时钟（</w:t>
            </w:r>
            <w:r>
              <w:rPr>
                <w:rFonts w:hint="eastAsia" w:ascii="宋体" w:hAnsi="宋体" w:eastAsia="宋体" w:cs="宋体"/>
                <w:kern w:val="0"/>
                <w:sz w:val="18"/>
                <w:szCs w:val="18"/>
                <w:lang w:bidi="ar"/>
              </w:rPr>
              <w:t>数码管结构、共阳数码管字形码、共阴数码管字形码、电子时钟效果演示</w:t>
            </w:r>
            <w:r>
              <w:rPr>
                <w:rFonts w:hint="eastAsia" w:ascii="宋体" w:hAnsi="宋体" w:eastAsia="宋体" w:cs="宋体"/>
                <w:sz w:val="18"/>
                <w:szCs w:val="18"/>
              </w:rPr>
              <w:t>），项目二 电子秤（</w:t>
            </w:r>
            <w:r>
              <w:rPr>
                <w:rFonts w:hint="eastAsia" w:ascii="宋体" w:hAnsi="宋体" w:eastAsia="宋体" w:cs="宋体"/>
                <w:kern w:val="0"/>
                <w:sz w:val="18"/>
                <w:szCs w:val="18"/>
                <w:lang w:bidi="ar"/>
              </w:rPr>
              <w:t>称重传感器工作原理、电子秤效果演示</w:t>
            </w:r>
            <w:r>
              <w:rPr>
                <w:rFonts w:hint="eastAsia" w:ascii="宋体" w:hAnsi="宋体" w:eastAsia="宋体" w:cs="宋体"/>
                <w:sz w:val="18"/>
                <w:szCs w:val="18"/>
              </w:rPr>
              <w:t>），项目三 电子寻迹小车（</w:t>
            </w:r>
            <w:r>
              <w:rPr>
                <w:rFonts w:hint="eastAsia" w:ascii="宋体" w:hAnsi="宋体" w:eastAsia="宋体" w:cs="宋体"/>
                <w:kern w:val="0"/>
                <w:sz w:val="18"/>
                <w:szCs w:val="18"/>
                <w:lang w:bidi="ar"/>
              </w:rPr>
              <w:t>电机驱动、电机调速、红外寻迹原理、红外避障原理、小车寻迹效果演示、小车避障效果演示、超声波测距原理、小车前进后退转弯调速</w:t>
            </w:r>
            <w:r>
              <w:rPr>
                <w:rFonts w:hint="eastAsia" w:ascii="宋体" w:hAnsi="宋体" w:eastAsia="宋体" w:cs="宋体"/>
                <w:sz w:val="18"/>
                <w:szCs w:val="18"/>
              </w:rPr>
              <w:t>）</w:t>
            </w:r>
          </w:p>
          <w:p>
            <w:pPr>
              <w:adjustRightInd w:val="0"/>
              <w:snapToGrid w:val="0"/>
              <w:spacing w:line="360" w:lineRule="auto"/>
              <w:rPr>
                <w:rFonts w:ascii="宋体" w:hAnsi="宋体" w:eastAsia="宋体" w:cs="宋体"/>
                <w:b/>
                <w:bCs/>
                <w:sz w:val="18"/>
                <w:szCs w:val="18"/>
              </w:rPr>
            </w:pPr>
            <w:r>
              <w:rPr>
                <w:rFonts w:hint="eastAsia" w:ascii="宋体" w:hAnsi="宋体" w:eastAsia="宋体" w:cs="宋体"/>
                <w:spacing w:val="-2"/>
                <w:sz w:val="18"/>
                <w:szCs w:val="18"/>
              </w:rPr>
              <w:t>★</w:t>
            </w:r>
            <w:r>
              <w:rPr>
                <w:rFonts w:hint="eastAsia" w:ascii="宋体" w:hAnsi="宋体" w:eastAsia="宋体" w:cs="宋体"/>
                <w:b/>
                <w:bCs/>
                <w:sz w:val="18"/>
                <w:szCs w:val="18"/>
              </w:rPr>
              <w:t>B、《嵌入式技术应用》课程要包括：</w:t>
            </w:r>
          </w:p>
          <w:p>
            <w:pPr>
              <w:adjustRightInd w:val="0"/>
              <w:snapToGrid w:val="0"/>
              <w:spacing w:line="360" w:lineRule="auto"/>
              <w:rPr>
                <w:rFonts w:ascii="宋体" w:hAnsi="宋体" w:eastAsia="宋体" w:cs="宋体"/>
                <w:sz w:val="18"/>
                <w:szCs w:val="18"/>
              </w:rPr>
            </w:pPr>
            <w:r>
              <w:rPr>
                <w:rFonts w:hint="eastAsia" w:ascii="宋体" w:hAnsi="宋体" w:eastAsia="宋体" w:cs="宋体"/>
                <w:b/>
                <w:bCs/>
                <w:sz w:val="18"/>
                <w:szCs w:val="18"/>
              </w:rPr>
              <w:t>教学项目 1</w:t>
            </w:r>
            <w:r>
              <w:rPr>
                <w:rFonts w:hint="eastAsia" w:ascii="宋体" w:hAnsi="宋体" w:eastAsia="宋体" w:cs="宋体"/>
                <w:sz w:val="18"/>
                <w:szCs w:val="18"/>
              </w:rPr>
              <w:t>（</w:t>
            </w:r>
            <w:r>
              <w:rPr>
                <w:rFonts w:hint="eastAsia" w:ascii="宋体" w:hAnsi="宋体" w:eastAsia="宋体" w:cs="宋体"/>
                <w:kern w:val="0"/>
                <w:sz w:val="18"/>
                <w:szCs w:val="18"/>
                <w:lang w:bidi="ar"/>
              </w:rPr>
              <w:t>认识 STM32 固件库、STM32 固件库关键子目录和文件、嵌入式系统、ARM Cortex-M3 处理器、STM32 系列处理器</w:t>
            </w:r>
            <w:r>
              <w:rPr>
                <w:rFonts w:hint="eastAsia" w:ascii="宋体" w:hAnsi="宋体" w:eastAsia="宋体" w:cs="宋体"/>
                <w:sz w:val="18"/>
                <w:szCs w:val="18"/>
              </w:rPr>
              <w:t>），</w:t>
            </w:r>
          </w:p>
          <w:p>
            <w:pPr>
              <w:adjustRightInd w:val="0"/>
              <w:snapToGrid w:val="0"/>
              <w:spacing w:line="360" w:lineRule="auto"/>
              <w:rPr>
                <w:rFonts w:ascii="宋体" w:hAnsi="宋体" w:eastAsia="宋体" w:cs="宋体"/>
                <w:kern w:val="0"/>
                <w:sz w:val="18"/>
                <w:szCs w:val="18"/>
                <w:lang w:bidi="ar"/>
              </w:rPr>
            </w:pPr>
            <w:r>
              <w:rPr>
                <w:rFonts w:hint="eastAsia" w:ascii="宋体" w:hAnsi="宋体" w:eastAsia="宋体" w:cs="宋体"/>
                <w:b/>
                <w:bCs/>
                <w:kern w:val="0"/>
                <w:sz w:val="18"/>
                <w:szCs w:val="18"/>
                <w:lang w:bidi="ar"/>
              </w:rPr>
              <w:t>教学项目 2</w:t>
            </w:r>
            <w:r>
              <w:rPr>
                <w:rFonts w:hint="eastAsia" w:ascii="宋体" w:hAnsi="宋体" w:eastAsia="宋体" w:cs="宋体"/>
                <w:kern w:val="0"/>
                <w:sz w:val="18"/>
                <w:szCs w:val="18"/>
                <w:lang w:bidi="ar"/>
              </w:rPr>
              <w:t>（认识 STM32 的 I/O 口、STM32 的GPIO初始化和输入输出库函数、Cortex-M3 工作模式及状态、Cortex-M3 寄存器组、Cortex-M3 特殊功能寄存器组、STM32 相关结构体、Cortex-M3 处理器结构、STM32 系统结构、STM32 时钟配置），</w:t>
            </w:r>
          </w:p>
          <w:p>
            <w:pPr>
              <w:adjustRightInd w:val="0"/>
              <w:snapToGrid w:val="0"/>
              <w:spacing w:line="360" w:lineRule="auto"/>
              <w:rPr>
                <w:rFonts w:ascii="宋体" w:hAnsi="宋体" w:eastAsia="宋体" w:cs="宋体"/>
                <w:kern w:val="0"/>
                <w:sz w:val="18"/>
                <w:szCs w:val="18"/>
                <w:lang w:bidi="ar"/>
              </w:rPr>
            </w:pPr>
            <w:r>
              <w:rPr>
                <w:rFonts w:hint="eastAsia" w:ascii="宋体" w:hAnsi="宋体" w:eastAsia="宋体" w:cs="宋体"/>
                <w:b/>
                <w:bCs/>
                <w:kern w:val="0"/>
                <w:sz w:val="18"/>
                <w:szCs w:val="18"/>
                <w:lang w:bidi="ar"/>
              </w:rPr>
              <w:t>教学项目 3</w:t>
            </w:r>
            <w:r>
              <w:rPr>
                <w:rFonts w:hint="eastAsia" w:ascii="宋体" w:hAnsi="宋体" w:eastAsia="宋体" w:cs="宋体"/>
                <w:kern w:val="0"/>
                <w:sz w:val="18"/>
                <w:szCs w:val="18"/>
                <w:lang w:bidi="ar"/>
              </w:rPr>
              <w:t>（认识数码管、数码管静态显示电路硬件连接、认识Coretex-M3 存储器、Cortex-M3 存储器映射、STM32 存储器映射、数码管动态扫描显示电路硬件连接、位带区与位带别名区、位带操作）</w:t>
            </w:r>
          </w:p>
          <w:p>
            <w:pPr>
              <w:pStyle w:val="2"/>
              <w:adjustRightInd w:val="0"/>
              <w:snapToGrid w:val="0"/>
              <w:spacing w:line="360" w:lineRule="auto"/>
              <w:ind w:firstLine="361"/>
              <w:rPr>
                <w:rFonts w:ascii="宋体" w:hAnsi="宋体" w:eastAsia="宋体" w:cs="宋体"/>
                <w:b/>
                <w:bCs/>
                <w:kern w:val="0"/>
                <w:sz w:val="18"/>
                <w:szCs w:val="18"/>
                <w:lang w:bidi="ar"/>
              </w:rPr>
            </w:pPr>
            <w:r>
              <w:rPr>
                <w:rFonts w:hint="eastAsia" w:ascii="宋体" w:hAnsi="宋体" w:eastAsia="宋体" w:cs="宋体"/>
                <w:b/>
                <w:bCs/>
                <w:kern w:val="0"/>
                <w:sz w:val="18"/>
                <w:szCs w:val="18"/>
                <w:lang w:bidi="ar"/>
              </w:rPr>
              <w:t>教学项目 4（</w:t>
            </w:r>
            <w:r>
              <w:rPr>
                <w:rFonts w:hint="eastAsia" w:ascii="宋体" w:hAnsi="宋体" w:eastAsia="宋体" w:cs="宋体"/>
                <w:kern w:val="0"/>
                <w:sz w:val="18"/>
                <w:szCs w:val="18"/>
                <w:lang w:bidi="ar"/>
              </w:rPr>
              <w:t>认识嵌入式应用技术与开发的核心板、GPIO 寄存器地址映射、端口复用使用、端口复用重映射、STM32 中断通道、STM32 外部中断、STM32 中断优先级、STM32 外部中断编程、</w:t>
            </w:r>
            <w:r>
              <w:rPr>
                <w:rFonts w:hint="eastAsia" w:ascii="宋体" w:hAnsi="宋体" w:eastAsia="宋体" w:cs="宋体"/>
                <w:b/>
                <w:bCs/>
                <w:kern w:val="0"/>
                <w:sz w:val="18"/>
                <w:szCs w:val="18"/>
                <w:lang w:bidi="ar"/>
              </w:rPr>
              <w:t>）</w:t>
            </w:r>
          </w:p>
          <w:p>
            <w:pPr>
              <w:pStyle w:val="3"/>
              <w:adjustRightInd w:val="0"/>
              <w:snapToGrid w:val="0"/>
              <w:spacing w:after="0" w:line="360" w:lineRule="auto"/>
              <w:rPr>
                <w:rFonts w:ascii="宋体" w:hAnsi="宋体" w:cs="宋体"/>
                <w:b/>
                <w:bCs/>
                <w:kern w:val="0"/>
                <w:sz w:val="18"/>
                <w:szCs w:val="18"/>
                <w:lang w:bidi="ar"/>
              </w:rPr>
            </w:pPr>
            <w:r>
              <w:rPr>
                <w:rFonts w:hint="eastAsia" w:ascii="宋体" w:hAnsi="宋体" w:cs="宋体"/>
                <w:b/>
                <w:bCs/>
                <w:kern w:val="0"/>
                <w:sz w:val="18"/>
                <w:szCs w:val="18"/>
                <w:lang w:bidi="ar"/>
              </w:rPr>
              <w:t>教学项目 5（</w:t>
            </w:r>
            <w:r>
              <w:rPr>
                <w:rFonts w:hint="eastAsia" w:ascii="宋体" w:hAnsi="宋体" w:cs="宋体"/>
                <w:kern w:val="0"/>
                <w:sz w:val="18"/>
                <w:szCs w:val="18"/>
                <w:lang w:bidi="ar"/>
              </w:rPr>
              <w:t>SysTick 定时器、库函数中的 SysTick 相关函数、SysTick 的关键函数编写、认识 STM32 定时器、STM32 定时器与定时相关的寄存器、STM32 定时器相关的库函数、STM32 的 PWM 输出相关寄存器、STM32 的 PWM 输出编程思路、STM32 的 PWM 输出相关库函数</w:t>
            </w:r>
            <w:r>
              <w:rPr>
                <w:rFonts w:hint="eastAsia" w:ascii="宋体" w:hAnsi="宋体" w:cs="宋体"/>
                <w:b/>
                <w:bCs/>
                <w:kern w:val="0"/>
                <w:sz w:val="18"/>
                <w:szCs w:val="18"/>
                <w:lang w:bidi="ar"/>
              </w:rPr>
              <w:t>）</w:t>
            </w:r>
          </w:p>
          <w:p>
            <w:pPr>
              <w:adjustRightInd w:val="0"/>
              <w:snapToGrid w:val="0"/>
              <w:spacing w:line="360" w:lineRule="auto"/>
              <w:rPr>
                <w:rFonts w:ascii="宋体" w:hAnsi="宋体" w:eastAsia="宋体" w:cs="宋体"/>
                <w:sz w:val="18"/>
                <w:szCs w:val="18"/>
              </w:rPr>
            </w:pPr>
            <w:r>
              <w:rPr>
                <w:rFonts w:hint="eastAsia" w:ascii="宋体" w:hAnsi="宋体" w:eastAsia="宋体" w:cs="宋体"/>
                <w:b/>
                <w:bCs/>
                <w:kern w:val="0"/>
                <w:sz w:val="18"/>
                <w:szCs w:val="18"/>
                <w:lang w:bidi="ar"/>
              </w:rPr>
              <w:t>教学项目 6（</w:t>
            </w:r>
            <w:r>
              <w:rPr>
                <w:rFonts w:hint="eastAsia" w:ascii="宋体" w:hAnsi="宋体" w:eastAsia="宋体" w:cs="宋体"/>
                <w:kern w:val="0"/>
                <w:sz w:val="18"/>
                <w:szCs w:val="18"/>
                <w:lang w:bidi="ar"/>
              </w:rPr>
              <w:t xml:space="preserve">串行通信基本知识、STM32 的USART 串口、STM32 串口的相关寄存器、STM32 串口相关函数、认识WIFI 通信模块、认识 </w:t>
            </w:r>
            <w:r>
              <w:rPr>
                <w:rFonts w:hint="eastAsia" w:ascii="宋体" w:hAnsi="宋体" w:eastAsia="宋体" w:cs="宋体"/>
                <w:sz w:val="18"/>
                <w:szCs w:val="18"/>
              </w:rPr>
              <w:t>Zigbee 通信模块、ZigBee 通信模块使用）</w:t>
            </w:r>
          </w:p>
          <w:p>
            <w:pPr>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sz w:val="18"/>
                <w:szCs w:val="18"/>
              </w:rPr>
              <w:t>教学项目 7</w:t>
            </w:r>
            <w:r>
              <w:rPr>
                <w:rFonts w:hint="eastAsia" w:ascii="宋体" w:hAnsi="宋体" w:eastAsia="宋体" w:cs="宋体"/>
                <w:sz w:val="18"/>
                <w:szCs w:val="18"/>
              </w:rPr>
              <w:t>（STM32 模数转换简介、STM32 的 ADC 结构</w:t>
            </w:r>
            <w:r>
              <w:rPr>
                <w:rFonts w:hint="eastAsia" w:ascii="宋体" w:hAnsi="宋体" w:eastAsia="宋体" w:cs="宋体"/>
                <w:iCs/>
                <w:kern w:val="0"/>
                <w:sz w:val="18"/>
                <w:szCs w:val="18"/>
                <w:lang w:bidi="ar"/>
              </w:rPr>
              <w:t>STM32 模数转换相关寄存器、STM32 的 ADC 设置、ADC 相关的库函数</w:t>
            </w:r>
            <w:r>
              <w:rPr>
                <w:rFonts w:hint="eastAsia" w:ascii="宋体" w:hAnsi="宋体" w:eastAsia="宋体" w:cs="宋体"/>
                <w:b/>
                <w:bCs/>
                <w:iCs/>
                <w:kern w:val="0"/>
                <w:sz w:val="18"/>
                <w:szCs w:val="18"/>
                <w:lang w:bidi="ar"/>
              </w:rPr>
              <w:t>）</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b/>
                <w:bCs/>
                <w:kern w:val="0"/>
                <w:sz w:val="18"/>
                <w:szCs w:val="18"/>
              </w:rPr>
              <w:t xml:space="preserve">六、实验项目 </w:t>
            </w:r>
            <w:r>
              <w:rPr>
                <w:rFonts w:hint="eastAsia" w:ascii="宋体" w:hAnsi="宋体" w:eastAsia="宋体" w:cs="宋体"/>
                <w:kern w:val="0"/>
                <w:sz w:val="18"/>
                <w:szCs w:val="18"/>
              </w:rPr>
              <w:t xml:space="preserve">  </w:t>
            </w:r>
            <w:bookmarkEnd w:id="3"/>
          </w:p>
          <w:p>
            <w:pPr>
              <w:widowControl/>
              <w:adjustRightInd w:val="0"/>
              <w:snapToGrid w:val="0"/>
              <w:spacing w:line="360" w:lineRule="auto"/>
              <w:jc w:val="left"/>
              <w:rPr>
                <w:rFonts w:ascii="宋体" w:hAnsi="宋体" w:eastAsia="宋体" w:cs="宋体"/>
                <w:b/>
                <w:bCs/>
                <w:kern w:val="0"/>
                <w:sz w:val="18"/>
                <w:szCs w:val="18"/>
              </w:rPr>
            </w:pPr>
            <w:r>
              <w:rPr>
                <w:rFonts w:hint="eastAsia" w:ascii="宋体" w:hAnsi="宋体" w:eastAsia="宋体" w:cs="宋体"/>
                <w:b/>
                <w:bCs/>
                <w:kern w:val="0"/>
                <w:sz w:val="18"/>
                <w:szCs w:val="18"/>
              </w:rPr>
              <w:t>5.1基础实验</w:t>
            </w:r>
          </w:p>
          <w:p>
            <w:pPr>
              <w:widowControl/>
              <w:numPr>
                <w:ilvl w:val="0"/>
                <w:numId w:val="10"/>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跑马灯、流水灯实验   </w:t>
            </w:r>
          </w:p>
          <w:p>
            <w:pPr>
              <w:widowControl/>
              <w:numPr>
                <w:ilvl w:val="0"/>
                <w:numId w:val="10"/>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彩色流水灯、交通灯实验</w:t>
            </w:r>
          </w:p>
          <w:p>
            <w:pPr>
              <w:widowControl/>
              <w:numPr>
                <w:ilvl w:val="0"/>
                <w:numId w:val="10"/>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红、绿两种颜色显示   </w:t>
            </w:r>
          </w:p>
          <w:p>
            <w:pPr>
              <w:widowControl/>
              <w:numPr>
                <w:ilvl w:val="0"/>
                <w:numId w:val="10"/>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电子钟显示、数码管多位显示、74HC595 驱动等实验   </w:t>
            </w:r>
          </w:p>
          <w:p>
            <w:pPr>
              <w:widowControl/>
              <w:numPr>
                <w:ilvl w:val="0"/>
                <w:numId w:val="10"/>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1 位数码管显示实验   </w:t>
            </w:r>
          </w:p>
          <w:p>
            <w:pPr>
              <w:widowControl/>
              <w:numPr>
                <w:ilvl w:val="0"/>
                <w:numId w:val="10"/>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可以做双色点阵屏显示实验，滚动、静态显示字符、汉字符号等   </w:t>
            </w:r>
          </w:p>
          <w:p>
            <w:pPr>
              <w:widowControl/>
              <w:numPr>
                <w:ilvl w:val="0"/>
                <w:numId w:val="10"/>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LCD1602 液晶屏显示实验，可以显示字符、数字等   </w:t>
            </w:r>
          </w:p>
          <w:p>
            <w:pPr>
              <w:widowControl/>
              <w:numPr>
                <w:ilvl w:val="0"/>
                <w:numId w:val="10"/>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 LCD12864 液晶屏显示实验，可以显示汉字、字符、数字   </w:t>
            </w:r>
          </w:p>
          <w:p>
            <w:pPr>
              <w:numPr>
                <w:ilvl w:val="0"/>
                <w:numId w:val="10"/>
              </w:numPr>
              <w:adjustRightInd w:val="0"/>
              <w:snapToGrid w:val="0"/>
              <w:spacing w:line="360" w:lineRule="auto"/>
              <w:ind w:left="0" w:firstLine="0"/>
              <w:rPr>
                <w:rFonts w:ascii="宋体" w:hAnsi="宋体" w:eastAsia="宋体" w:cs="宋体"/>
                <w:kern w:val="0"/>
                <w:sz w:val="18"/>
                <w:szCs w:val="18"/>
              </w:rPr>
            </w:pPr>
            <w:r>
              <w:rPr>
                <w:rFonts w:hint="eastAsia" w:ascii="宋体" w:hAnsi="宋体" w:eastAsia="宋体" w:cs="宋体"/>
                <w:kern w:val="0"/>
                <w:sz w:val="18"/>
                <w:szCs w:val="18"/>
              </w:rPr>
              <w:t>OLED 显示实验，可以显示  4 行汉字，可以显示图片</w:t>
            </w:r>
          </w:p>
          <w:p>
            <w:pPr>
              <w:numPr>
                <w:ilvl w:val="0"/>
                <w:numId w:val="10"/>
              </w:numPr>
              <w:adjustRightInd w:val="0"/>
              <w:snapToGrid w:val="0"/>
              <w:spacing w:line="360" w:lineRule="auto"/>
              <w:ind w:left="0" w:firstLine="0"/>
              <w:rPr>
                <w:rFonts w:ascii="宋体" w:hAnsi="宋体" w:eastAsia="宋体" w:cs="宋体"/>
                <w:kern w:val="0"/>
                <w:sz w:val="18"/>
                <w:szCs w:val="18"/>
              </w:rPr>
            </w:pPr>
            <w:r>
              <w:rPr>
                <w:rFonts w:hint="eastAsia" w:ascii="宋体" w:hAnsi="宋体" w:eastAsia="宋体" w:cs="宋体"/>
                <w:kern w:val="0"/>
                <w:sz w:val="18"/>
                <w:szCs w:val="18"/>
              </w:rPr>
              <w:t xml:space="preserve">TFT 彩屏图像、文字显示。可以做人机交互界面实验 </w:t>
            </w:r>
          </w:p>
          <w:p>
            <w:pPr>
              <w:widowControl/>
              <w:numPr>
                <w:ilvl w:val="0"/>
                <w:numId w:val="10"/>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按键控制、外部中断等实验   </w:t>
            </w:r>
          </w:p>
          <w:p>
            <w:pPr>
              <w:widowControl/>
              <w:numPr>
                <w:ilvl w:val="0"/>
                <w:numId w:val="10"/>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矩阵键盘实验，可用作控制、教学实验等   </w:t>
            </w:r>
          </w:p>
          <w:p>
            <w:pPr>
              <w:widowControl/>
              <w:numPr>
                <w:ilvl w:val="0"/>
                <w:numId w:val="10"/>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可以用作游戏控制杆、实现独立按键等功能</w:t>
            </w:r>
          </w:p>
          <w:p>
            <w:pPr>
              <w:numPr>
                <w:ilvl w:val="0"/>
                <w:numId w:val="10"/>
              </w:numPr>
              <w:adjustRightInd w:val="0"/>
              <w:snapToGrid w:val="0"/>
              <w:spacing w:line="360" w:lineRule="auto"/>
              <w:ind w:left="0" w:firstLine="0"/>
              <w:rPr>
                <w:rFonts w:ascii="宋体" w:hAnsi="宋体" w:eastAsia="宋体" w:cs="宋体"/>
                <w:kern w:val="0"/>
                <w:sz w:val="18"/>
                <w:szCs w:val="18"/>
              </w:rPr>
            </w:pPr>
            <w:r>
              <w:rPr>
                <w:rFonts w:hint="eastAsia" w:ascii="宋体" w:hAnsi="宋体" w:eastAsia="宋体" w:cs="宋体"/>
                <w:kern w:val="0"/>
                <w:sz w:val="18"/>
                <w:szCs w:val="18"/>
              </w:rPr>
              <w:t xml:space="preserve">音乐播放、报警提示等  </w:t>
            </w:r>
          </w:p>
          <w:p>
            <w:pPr>
              <w:numPr>
                <w:ilvl w:val="0"/>
                <w:numId w:val="10"/>
              </w:numPr>
              <w:adjustRightInd w:val="0"/>
              <w:snapToGrid w:val="0"/>
              <w:spacing w:line="360" w:lineRule="auto"/>
              <w:ind w:left="0" w:firstLine="0"/>
              <w:rPr>
                <w:rFonts w:ascii="宋体" w:hAnsi="宋体" w:eastAsia="宋体" w:cs="宋体"/>
                <w:kern w:val="0"/>
                <w:sz w:val="18"/>
                <w:szCs w:val="18"/>
              </w:rPr>
            </w:pPr>
            <w:r>
              <w:rPr>
                <w:rFonts w:hint="eastAsia" w:ascii="宋体" w:hAnsi="宋体" w:eastAsia="宋体" w:cs="宋体"/>
                <w:kern w:val="0"/>
                <w:sz w:val="18"/>
                <w:szCs w:val="18"/>
              </w:rPr>
              <w:t>电子表、万年历实验</w:t>
            </w:r>
          </w:p>
          <w:p>
            <w:pPr>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kern w:val="0"/>
                <w:sz w:val="18"/>
                <w:szCs w:val="18"/>
              </w:rPr>
              <w:t>5.2 传感器实验</w:t>
            </w:r>
          </w:p>
          <w:p>
            <w:pPr>
              <w:numPr>
                <w:ilvl w:val="0"/>
                <w:numId w:val="11"/>
              </w:numPr>
              <w:adjustRightInd w:val="0"/>
              <w:snapToGrid w:val="0"/>
              <w:spacing w:line="360" w:lineRule="auto"/>
              <w:ind w:left="0" w:firstLine="0"/>
              <w:rPr>
                <w:rFonts w:ascii="宋体" w:hAnsi="宋体" w:eastAsia="宋体" w:cs="宋体"/>
                <w:kern w:val="0"/>
                <w:sz w:val="18"/>
                <w:szCs w:val="18"/>
              </w:rPr>
            </w:pPr>
            <w:r>
              <w:rPr>
                <w:rFonts w:hint="eastAsia" w:ascii="宋体" w:hAnsi="宋体" w:eastAsia="宋体" w:cs="宋体"/>
                <w:kern w:val="0"/>
                <w:sz w:val="18"/>
                <w:szCs w:val="18"/>
              </w:rPr>
              <w:t>温度测量</w:t>
            </w:r>
          </w:p>
          <w:p>
            <w:pPr>
              <w:widowControl/>
              <w:numPr>
                <w:ilvl w:val="0"/>
                <w:numId w:val="11"/>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光电开关实验 </w:t>
            </w:r>
          </w:p>
          <w:p>
            <w:pPr>
              <w:widowControl/>
              <w:numPr>
                <w:ilvl w:val="0"/>
                <w:numId w:val="11"/>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火灾报警、火焰检测等实验   </w:t>
            </w:r>
          </w:p>
          <w:p>
            <w:pPr>
              <w:widowControl/>
              <w:numPr>
                <w:ilvl w:val="0"/>
                <w:numId w:val="11"/>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测速、电磁检测等实验</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b/>
                <w:bCs/>
                <w:kern w:val="0"/>
                <w:sz w:val="18"/>
                <w:szCs w:val="18"/>
              </w:rPr>
              <w:t>5.3电器控制实验</w:t>
            </w:r>
            <w:r>
              <w:rPr>
                <w:rFonts w:hint="eastAsia" w:ascii="宋体" w:hAnsi="宋体" w:eastAsia="宋体" w:cs="宋体"/>
                <w:kern w:val="0"/>
                <w:sz w:val="18"/>
                <w:szCs w:val="18"/>
              </w:rPr>
              <w:t xml:space="preserve">   </w:t>
            </w:r>
          </w:p>
          <w:p>
            <w:pPr>
              <w:widowControl/>
              <w:numPr>
                <w:ilvl w:val="0"/>
                <w:numId w:val="12"/>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直流电机调速、调向的驱动实验   </w:t>
            </w:r>
          </w:p>
          <w:p>
            <w:pPr>
              <w:widowControl/>
              <w:numPr>
                <w:ilvl w:val="0"/>
                <w:numId w:val="12"/>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步进电机调速、调向、调角度的驱动实验   </w:t>
            </w:r>
          </w:p>
          <w:p>
            <w:pPr>
              <w:widowControl/>
              <w:numPr>
                <w:ilvl w:val="0"/>
                <w:numId w:val="12"/>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继电器控制实验 </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b/>
                <w:bCs/>
                <w:kern w:val="0"/>
                <w:sz w:val="18"/>
                <w:szCs w:val="18"/>
              </w:rPr>
              <w:t>5.4 数据传输、存储模块功能</w:t>
            </w:r>
            <w:r>
              <w:rPr>
                <w:rFonts w:hint="eastAsia" w:ascii="宋体" w:hAnsi="宋体" w:eastAsia="宋体" w:cs="宋体"/>
                <w:kern w:val="0"/>
                <w:sz w:val="18"/>
                <w:szCs w:val="18"/>
              </w:rPr>
              <w:t xml:space="preserve"> </w:t>
            </w:r>
          </w:p>
          <w:p>
            <w:pPr>
              <w:widowControl/>
              <w:numPr>
                <w:ilvl w:val="0"/>
                <w:numId w:val="13"/>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串口通信，TTL 转  RS-232 实验   </w:t>
            </w:r>
          </w:p>
          <w:p>
            <w:pPr>
              <w:widowControl/>
              <w:numPr>
                <w:ilvl w:val="0"/>
                <w:numId w:val="13"/>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外部存储、IIC 总线学习   </w:t>
            </w:r>
          </w:p>
          <w:p>
            <w:pPr>
              <w:widowControl/>
              <w:numPr>
                <w:ilvl w:val="0"/>
                <w:numId w:val="13"/>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串行转并行实验，可以扩展IO   </w:t>
            </w:r>
          </w:p>
          <w:p>
            <w:pPr>
              <w:widowControl/>
              <w:numPr>
                <w:ilvl w:val="0"/>
                <w:numId w:val="13"/>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并行数据转串行的实验   </w:t>
            </w:r>
          </w:p>
          <w:p>
            <w:pPr>
              <w:widowControl/>
              <w:numPr>
                <w:ilvl w:val="0"/>
                <w:numId w:val="13"/>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 SD 卡的读写、文件系统的学习实验。   </w:t>
            </w:r>
          </w:p>
          <w:p>
            <w:pPr>
              <w:widowControl/>
              <w:numPr>
                <w:ilvl w:val="0"/>
                <w:numId w:val="13"/>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配合多组 485 模块，可以进行  485 通讯实验   </w:t>
            </w:r>
          </w:p>
          <w:p>
            <w:pPr>
              <w:widowControl/>
              <w:numPr>
                <w:ilvl w:val="0"/>
                <w:numId w:val="13"/>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可以发射不同载波频率的红外信号   </w:t>
            </w:r>
          </w:p>
          <w:p>
            <w:pPr>
              <w:widowControl/>
              <w:numPr>
                <w:ilvl w:val="0"/>
                <w:numId w:val="13"/>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红外接收解码实验 </w:t>
            </w:r>
          </w:p>
          <w:p>
            <w:pPr>
              <w:widowControl/>
              <w:numPr>
                <w:ilvl w:val="0"/>
                <w:numId w:val="13"/>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AD/DA 两种转换   </w:t>
            </w:r>
          </w:p>
          <w:p>
            <w:pPr>
              <w:widowControl/>
              <w:numPr>
                <w:ilvl w:val="0"/>
                <w:numId w:val="13"/>
              </w:numPr>
              <w:adjustRightInd w:val="0"/>
              <w:snapToGrid w:val="0"/>
              <w:spacing w:line="360" w:lineRule="auto"/>
              <w:ind w:left="0" w:firstLine="0"/>
              <w:jc w:val="left"/>
              <w:rPr>
                <w:rFonts w:ascii="宋体" w:hAnsi="宋体" w:eastAsia="宋体" w:cs="宋体"/>
                <w:kern w:val="0"/>
                <w:sz w:val="18"/>
                <w:szCs w:val="18"/>
              </w:rPr>
            </w:pPr>
            <w:r>
              <w:rPr>
                <w:rFonts w:hint="eastAsia" w:ascii="宋体" w:hAnsi="宋体" w:eastAsia="宋体" w:cs="宋体"/>
                <w:kern w:val="0"/>
                <w:sz w:val="18"/>
                <w:szCs w:val="18"/>
              </w:rPr>
              <w:t xml:space="preserve">8 位数据锁存实验，可以做  CPU 与外围模块的驱动、缓冲模块   </w:t>
            </w:r>
          </w:p>
          <w:p>
            <w:pPr>
              <w:widowControl/>
              <w:numPr>
                <w:ilvl w:val="0"/>
                <w:numId w:val="13"/>
              </w:numPr>
              <w:adjustRightInd w:val="0"/>
              <w:snapToGrid w:val="0"/>
              <w:spacing w:line="360" w:lineRule="auto"/>
              <w:ind w:left="0" w:firstLine="0"/>
              <w:jc w:val="left"/>
              <w:rPr>
                <w:rFonts w:ascii="宋体" w:hAnsi="宋体" w:eastAsia="宋体" w:cs="宋体"/>
                <w:sz w:val="18"/>
                <w:szCs w:val="18"/>
              </w:rPr>
            </w:pPr>
            <w:r>
              <w:rPr>
                <w:rFonts w:hint="eastAsia" w:ascii="宋体" w:hAnsi="宋体" w:eastAsia="宋体" w:cs="宋体"/>
                <w:kern w:val="0"/>
                <w:sz w:val="18"/>
                <w:szCs w:val="18"/>
              </w:rPr>
              <w:t>可以 IO 扩展，学习译码实验</w:t>
            </w:r>
          </w:p>
        </w:tc>
        <w:tc>
          <w:tcPr>
            <w:tcW w:w="61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w:t>
            </w:r>
          </w:p>
        </w:tc>
        <w:tc>
          <w:tcPr>
            <w:tcW w:w="97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计算机</w:t>
            </w:r>
          </w:p>
        </w:tc>
        <w:tc>
          <w:tcPr>
            <w:tcW w:w="603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1.处理器：≥Intel Core i5  九代（六核2.9Ghz 9M缓存）；</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2.主板：Intel H360系列芯片组及以上；</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3.内存：≥16GB DDR4</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4.显卡：≥4GB英伟达GT1030</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 xml:space="preserve">5.硬盘：≥1T </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6.网卡：集成10/100/1000千兆网卡，内置150M无线网卡</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7.光驱：无</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8.显示器：25英寸；</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9.键盘鼠标：防水抗菌键盘、抗菌鼠标；</w:t>
            </w:r>
          </w:p>
          <w:p>
            <w:pPr>
              <w:adjustRightInd w:val="0"/>
              <w:snapToGrid w:val="0"/>
              <w:spacing w:line="360" w:lineRule="auto"/>
              <w:rPr>
                <w:rFonts w:ascii="宋体" w:hAnsi="宋体" w:eastAsia="宋体" w:cs="宋体"/>
                <w:sz w:val="18"/>
                <w:szCs w:val="18"/>
              </w:rPr>
            </w:pPr>
            <w:r>
              <w:rPr>
                <w:rFonts w:hint="eastAsia" w:ascii="宋体" w:hAnsi="宋体" w:eastAsia="宋体" w:cs="宋体"/>
                <w:kern w:val="0"/>
                <w:sz w:val="18"/>
                <w:szCs w:val="18"/>
              </w:rPr>
              <w:t>10.云教室。</w:t>
            </w:r>
          </w:p>
        </w:tc>
        <w:tc>
          <w:tcPr>
            <w:tcW w:w="61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w:t>
            </w:r>
          </w:p>
        </w:tc>
        <w:tc>
          <w:tcPr>
            <w:tcW w:w="97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交换机</w:t>
            </w:r>
          </w:p>
        </w:tc>
        <w:tc>
          <w:tcPr>
            <w:tcW w:w="60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1、端口:48*10/100/1000Base-T以太网端口，4*100/1000Base X SFP光口；</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2、交换容量：不低于256Gpbs；</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3、包转发率：不低于96Mbps；</w:t>
            </w:r>
          </w:p>
          <w:p>
            <w:pPr>
              <w:adjustRightInd w:val="0"/>
              <w:snapToGrid w:val="0"/>
              <w:spacing w:line="360" w:lineRule="auto"/>
              <w:rPr>
                <w:rFonts w:asciiTheme="minorEastAsia" w:hAnsiTheme="minorEastAsia"/>
                <w:color w:val="000000"/>
                <w:kern w:val="0"/>
                <w:szCs w:val="21"/>
                <w:lang w:bidi="ar"/>
              </w:rPr>
            </w:pPr>
            <w:r>
              <w:rPr>
                <w:rFonts w:hint="eastAsia" w:ascii="宋体" w:hAnsi="宋体" w:eastAsia="宋体" w:cs="宋体"/>
                <w:kern w:val="0"/>
                <w:sz w:val="18"/>
                <w:szCs w:val="18"/>
              </w:rPr>
              <w:t>4、管理端口：1个Console口；</w:t>
            </w:r>
          </w:p>
        </w:tc>
        <w:tc>
          <w:tcPr>
            <w:tcW w:w="61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w:t>
            </w: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w:t>
            </w:r>
          </w:p>
        </w:tc>
        <w:tc>
          <w:tcPr>
            <w:tcW w:w="97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机柜</w:t>
            </w:r>
          </w:p>
        </w:tc>
        <w:tc>
          <w:tcPr>
            <w:tcW w:w="60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Theme="minorEastAsia" w:hAnsiTheme="minorEastAsia"/>
                <w:color w:val="000000"/>
                <w:szCs w:val="21"/>
              </w:rPr>
            </w:pPr>
            <w:r>
              <w:rPr>
                <w:rFonts w:hint="eastAsia" w:ascii="宋体" w:hAnsi="宋体" w:eastAsia="宋体" w:cs="宋体"/>
                <w:kern w:val="0"/>
                <w:sz w:val="18"/>
                <w:szCs w:val="18"/>
              </w:rPr>
              <w:t>6U 网络交换机机柜，支持壁挂或平放</w:t>
            </w:r>
          </w:p>
        </w:tc>
        <w:tc>
          <w:tcPr>
            <w:tcW w:w="61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w:t>
            </w:r>
          </w:p>
        </w:tc>
        <w:tc>
          <w:tcPr>
            <w:tcW w:w="97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实验室基础设施</w:t>
            </w:r>
          </w:p>
        </w:tc>
        <w:tc>
          <w:tcPr>
            <w:tcW w:w="6039"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kern w:val="0"/>
                <w:sz w:val="18"/>
                <w:szCs w:val="18"/>
              </w:rPr>
            </w:pPr>
            <w:r>
              <w:rPr>
                <w:rFonts w:hint="eastAsia" w:ascii="Times New Roman" w:hAnsi="宋体" w:eastAsia="宋体" w:cs="Times New Roman"/>
                <w:sz w:val="18"/>
                <w:szCs w:val="18"/>
              </w:rPr>
              <w:t>实验室基础建设，包括电路改造、网络改造、电源插排、等。保证网络连接畅通。</w:t>
            </w:r>
          </w:p>
        </w:tc>
        <w:tc>
          <w:tcPr>
            <w:tcW w:w="61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项</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4" w:type="dxa"/>
            <w:gridSpan w:val="2"/>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Times New Roman" w:hAnsi="宋体" w:eastAsia="宋体" w:cs="Times New Roman"/>
                <w:kern w:val="0"/>
                <w:sz w:val="18"/>
                <w:szCs w:val="18"/>
              </w:rPr>
              <w:t>合计</w:t>
            </w:r>
          </w:p>
        </w:tc>
        <w:tc>
          <w:tcPr>
            <w:tcW w:w="60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61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100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bl>
    <w:p>
      <w:pPr>
        <w:widowControl/>
        <w:spacing w:line="360" w:lineRule="auto"/>
        <w:jc w:val="left"/>
        <w:rPr>
          <w:rFonts w:ascii="宋体" w:hAnsi="宋体" w:eastAsia="宋体" w:cs="宋体"/>
          <w:sz w:val="18"/>
          <w:szCs w:val="18"/>
        </w:rPr>
        <w:sectPr>
          <w:pgSz w:w="11906" w:h="16838"/>
          <w:pgMar w:top="720" w:right="720" w:bottom="720" w:left="720" w:header="851" w:footer="992" w:gutter="0"/>
          <w:cols w:space="720" w:num="1"/>
          <w:docGrid w:type="lines" w:linePitch="312" w:charSpace="0"/>
        </w:sectPr>
      </w:pP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八、EDA实验室（总价50.95万元）</w:t>
      </w:r>
    </w:p>
    <w:tbl>
      <w:tblPr>
        <w:tblStyle w:val="17"/>
        <w:tblW w:w="107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992"/>
        <w:gridCol w:w="6020"/>
        <w:gridCol w:w="645"/>
        <w:gridCol w:w="765"/>
        <w:gridCol w:w="765"/>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序号</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仪器设备名称</w:t>
            </w:r>
          </w:p>
        </w:tc>
        <w:tc>
          <w:tcPr>
            <w:tcW w:w="602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要求</w:t>
            </w:r>
          </w:p>
        </w:tc>
        <w:tc>
          <w:tcPr>
            <w:tcW w:w="64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单位</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单价</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数量</w:t>
            </w:r>
          </w:p>
        </w:tc>
        <w:tc>
          <w:tcPr>
            <w:tcW w:w="99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EDA实验箱</w:t>
            </w:r>
          </w:p>
        </w:tc>
        <w:tc>
          <w:tcPr>
            <w:tcW w:w="602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uto"/>
              <w:jc w:val="center"/>
              <w:rPr>
                <w:rFonts w:ascii="宋体" w:hAnsi="宋体" w:eastAsia="宋体" w:cs="宋体"/>
                <w:b/>
                <w:bCs/>
                <w:kern w:val="0"/>
                <w:sz w:val="18"/>
                <w:szCs w:val="18"/>
              </w:rPr>
            </w:pPr>
            <w:r>
              <w:rPr>
                <w:rFonts w:ascii="宋体" w:hAnsi="宋体" w:eastAsia="宋体" w:cs="宋体"/>
                <w:sz w:val="18"/>
                <w:szCs w:val="18"/>
              </w:rPr>
              <w:drawing>
                <wp:inline distT="0" distB="0" distL="0" distR="0">
                  <wp:extent cx="2171700" cy="15716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171700" cy="1571625"/>
                          </a:xfrm>
                          <a:prstGeom prst="rect">
                            <a:avLst/>
                          </a:prstGeom>
                          <a:noFill/>
                          <a:ln>
                            <a:noFill/>
                          </a:ln>
                        </pic:spPr>
                      </pic:pic>
                    </a:graphicData>
                  </a:graphic>
                </wp:inline>
              </w:drawing>
            </w:r>
          </w:p>
          <w:p>
            <w:pPr>
              <w:pStyle w:val="2"/>
              <w:adjustRightInd w:val="0"/>
              <w:snapToGrid w:val="0"/>
              <w:spacing w:line="360" w:lineRule="auto"/>
              <w:ind w:firstLine="360"/>
              <w:jc w:val="center"/>
              <w:rPr>
                <w:rFonts w:ascii="宋体" w:hAnsi="宋体" w:eastAsia="宋体" w:cs="宋体"/>
                <w:sz w:val="18"/>
                <w:szCs w:val="18"/>
              </w:rPr>
            </w:pPr>
            <w:r>
              <w:rPr>
                <w:rFonts w:hint="eastAsia" w:ascii="宋体" w:hAnsi="宋体" w:eastAsia="宋体" w:cs="宋体"/>
                <w:sz w:val="18"/>
                <w:szCs w:val="18"/>
              </w:rPr>
              <w:t>（参考图）</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b/>
                <w:bCs/>
                <w:kern w:val="0"/>
                <w:sz w:val="18"/>
                <w:szCs w:val="18"/>
              </w:rPr>
              <w:t>一、系统概述：</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FPGA教学开发创新平台是适合新工科专业进行EDA课程教学实验以及课程设计的必备工具。系统由CPU核心子板、平台模块母板、扩展接口子板等几部分组成。实验内容丰富生动形象，能够大大的激发学生的兴趣，使学生老师在教学的过程中能够寓教于乐，同时在学习EDA的同时可以加强对控制、通信、单片机等课程进行加深，让学生学有所得。</w:t>
            </w:r>
          </w:p>
          <w:p>
            <w:pPr>
              <w:pStyle w:val="24"/>
              <w:widowControl/>
              <w:numPr>
                <w:ilvl w:val="0"/>
                <w:numId w:val="14"/>
              </w:numPr>
              <w:adjustRightInd w:val="0"/>
              <w:snapToGrid w:val="0"/>
              <w:spacing w:line="360" w:lineRule="auto"/>
              <w:ind w:firstLineChars="0"/>
              <w:rPr>
                <w:rFonts w:ascii="宋体" w:hAnsi="宋体" w:eastAsia="宋体" w:cs="宋体"/>
                <w:kern w:val="0"/>
                <w:sz w:val="18"/>
                <w:szCs w:val="18"/>
              </w:rPr>
            </w:pPr>
            <w:r>
              <w:rPr>
                <w:rFonts w:hint="eastAsia" w:ascii="宋体" w:hAnsi="宋体" w:eastAsia="宋体" w:cs="宋体"/>
                <w:b/>
                <w:bCs/>
                <w:kern w:val="0"/>
                <w:sz w:val="18"/>
                <w:szCs w:val="18"/>
              </w:rPr>
              <w:t>结构特点：</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CPU核心子板主芯片采用用ALTERA CycloneIV系列中的EP4CE6用户可更换其它核心子板；</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模块化设计，每个模块相对独立，做实验时将模块与核心板连接起来即可；</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CPU核心子板板载USB-BLASTER下载调试器，只需一根USB连接线即可完成程序的加载、调试与固化，同时方便实验室管理；</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CPU核心子板自带SDRAM与FLASH，可用于NIOSII、IP CORE设计验计；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丰富的实验模块，在数字电路的基础上增加了控制类、接口类、通信类的实验模块；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二个时钟源，四路输出，每路相对独立， 24MHZ—1HZ的频率能满足用户要求；</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 xml:space="preserve">核心板FPGA芯片I/O管脚完全开放，用户可以任意定义； </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丰富的样板实验程序，在常规的EDA实验基础上增加了</w:t>
            </w:r>
            <w:r>
              <w:rPr>
                <w:rFonts w:hint="eastAsia" w:ascii="宋体" w:hAnsi="宋体" w:eastAsia="宋体" w:cs="宋体"/>
                <w:bCs/>
                <w:kern w:val="0"/>
                <w:sz w:val="18"/>
                <w:szCs w:val="18"/>
              </w:rPr>
              <w:t>交通灯、电梯、步进电机、直流电机、PS2、VGA、音乐、键盘</w:t>
            </w:r>
            <w:r>
              <w:rPr>
                <w:rFonts w:hint="eastAsia" w:ascii="宋体" w:hAnsi="宋体" w:eastAsia="宋体" w:cs="宋体"/>
                <w:kern w:val="0"/>
                <w:sz w:val="18"/>
                <w:szCs w:val="18"/>
              </w:rPr>
              <w:t>等实验，实验内容形象生动；</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QUARTUS11.0开发软件，支持多种语言输入，自带LICENSE；</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详细的操作手册，含软、硬件的使用说明，各模块的功能说明。</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b/>
                <w:bCs/>
                <w:kern w:val="0"/>
                <w:sz w:val="18"/>
                <w:szCs w:val="18"/>
              </w:rPr>
              <w:t>核心板规格说明：</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FPGA核心板主芯片采用ALTERA CycloneIV系列中的EP4CE6E22C8N</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FPGA内门电路高达12万门，内部使用RAM作电路结构，速度高达几百MHZ，且可任意规划更改电路，是一个可随心所欲的设计芯片。</w:t>
            </w:r>
          </w:p>
          <w:p>
            <w:pPr>
              <w:widowControl/>
              <w:adjustRightInd w:val="0"/>
              <w:snapToGrid w:val="0"/>
              <w:spacing w:line="360" w:lineRule="auto"/>
              <w:rPr>
                <w:rFonts w:ascii="宋体" w:hAnsi="宋体" w:eastAsia="宋体" w:cs="宋体"/>
                <w:kern w:val="0"/>
                <w:sz w:val="18"/>
                <w:szCs w:val="18"/>
              </w:rPr>
            </w:pPr>
            <w:r>
              <w:rPr>
                <w:rFonts w:hint="eastAsia"/>
              </w:rPr>
              <w:drawing>
                <wp:anchor distT="0" distB="0" distL="114300" distR="114300" simplePos="0" relativeHeight="251659264" behindDoc="0" locked="0" layoutInCell="1" allowOverlap="1">
                  <wp:simplePos x="0" y="0"/>
                  <wp:positionH relativeFrom="column">
                    <wp:posOffset>2044700</wp:posOffset>
                  </wp:positionH>
                  <wp:positionV relativeFrom="paragraph">
                    <wp:posOffset>320675</wp:posOffset>
                  </wp:positionV>
                  <wp:extent cx="1717040" cy="1223645"/>
                  <wp:effectExtent l="0" t="0" r="0" b="0"/>
                  <wp:wrapSquare wrapText="bothSides"/>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717040" cy="1223645"/>
                          </a:xfrm>
                          <a:prstGeom prst="rect">
                            <a:avLst/>
                          </a:prstGeom>
                          <a:noFill/>
                        </pic:spPr>
                      </pic:pic>
                    </a:graphicData>
                  </a:graphic>
                </wp:anchor>
              </w:drawing>
            </w:r>
            <w:r>
              <w:rPr>
                <w:rFonts w:hint="eastAsia" w:ascii="宋体" w:hAnsi="宋体" w:eastAsia="宋体" w:cs="宋体"/>
                <w:kern w:val="0"/>
                <w:sz w:val="18"/>
                <w:szCs w:val="18"/>
              </w:rPr>
              <w:t>板载USB-Blaster下载调试器，用户只需一根USB连接线即可完成程序的加载、固化、调试。</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8M-Byte SDRAM</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4M-Bits EPCS4</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50M系统时钟</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JTAG编程调试接口</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7个HR-EXT标准扩展接口</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四路时钟输入接口</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1个复位按键</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5V/DC电源输入接口</w:t>
            </w:r>
          </w:p>
          <w:p>
            <w:pPr>
              <w:widowControl/>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kern w:val="0"/>
                <w:sz w:val="18"/>
                <w:szCs w:val="18"/>
              </w:rPr>
              <w:t>平台母板规格说明：</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8位拨动开关输入模块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8位按键开关输入模块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4*4矩阵键盘输入模块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8位LED显示模块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8位动态扫描的数码管显示模块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16*16点阵显示模块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1602字符液晶显示模块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12864图形点阵LCD显示模块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高速8位并行AD转换模块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2路高速8位并行DA转换模块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频率、幅度均可调的正弦波、三角波、方波模拟量输出模块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蜂鸣器、喇叭输入接口模块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1个四向模拟交通灯控制模块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1个四相步进电机控制模块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1个速度可控、可测直流电机模块</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1个VGA接口</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2个UART串行通信接口</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2个PS2鼠标、键接接口模块</w:t>
            </w:r>
          </w:p>
          <w:p>
            <w:pPr>
              <w:widowControl/>
              <w:adjustRightInd w:val="0"/>
              <w:snapToGrid w:val="0"/>
              <w:spacing w:line="360" w:lineRule="auto"/>
              <w:rPr>
                <w:rFonts w:ascii="宋体" w:hAnsi="宋体" w:eastAsia="宋体" w:cs="宋体"/>
                <w:b/>
                <w:bCs/>
                <w:kern w:val="0"/>
                <w:sz w:val="18"/>
                <w:szCs w:val="18"/>
              </w:rPr>
            </w:pPr>
            <w:r>
              <w:rPr>
                <w:rFonts w:hint="eastAsia" w:ascii="宋体" w:hAnsi="宋体" w:eastAsia="宋体" w:cs="宋体"/>
                <w:b/>
                <w:bCs/>
                <w:kern w:val="0"/>
                <w:sz w:val="18"/>
                <w:szCs w:val="18"/>
              </w:rPr>
              <w:t>三、实验项目：</w:t>
            </w:r>
          </w:p>
          <w:p>
            <w:pPr>
              <w:widowControl/>
              <w:adjustRightInd w:val="0"/>
              <w:snapToGrid w:val="0"/>
              <w:spacing w:line="360" w:lineRule="auto"/>
              <w:jc w:val="left"/>
              <w:rPr>
                <w:rFonts w:ascii="宋体" w:hAnsi="宋体" w:eastAsia="宋体" w:cs="宋体"/>
                <w:kern w:val="0"/>
                <w:sz w:val="18"/>
                <w:szCs w:val="18"/>
              </w:rPr>
            </w:pPr>
            <w:r>
              <w:rPr>
                <w:rFonts w:hint="eastAsia" w:ascii="宋体" w:hAnsi="宋体" w:eastAsia="宋体" w:cs="宋体"/>
                <w:b/>
                <w:bCs/>
                <w:kern w:val="0"/>
                <w:sz w:val="18"/>
                <w:szCs w:val="18"/>
              </w:rPr>
              <w:t>EDA设计示例</w:t>
            </w:r>
            <w:r>
              <w:rPr>
                <w:rFonts w:hint="eastAsia" w:ascii="宋体" w:hAnsi="宋体" w:eastAsia="宋体" w:cs="宋体"/>
                <w:b/>
                <w:bCs/>
                <w:i/>
                <w:iCs/>
                <w:kern w:val="0"/>
                <w:sz w:val="18"/>
                <w:szCs w:val="18"/>
              </w:rPr>
              <w:t xml:space="preserve">   </w:t>
            </w:r>
          </w:p>
          <w:p>
            <w:pPr>
              <w:pStyle w:val="24"/>
              <w:widowControl/>
              <w:numPr>
                <w:ilvl w:val="0"/>
                <w:numId w:val="15"/>
              </w:numPr>
              <w:adjustRightInd w:val="0"/>
              <w:snapToGrid w:val="0"/>
              <w:spacing w:line="360" w:lineRule="auto"/>
              <w:ind w:firstLineChars="0"/>
              <w:rPr>
                <w:rFonts w:ascii="宋体" w:hAnsi="宋体" w:eastAsia="宋体" w:cs="宋体"/>
                <w:kern w:val="0"/>
                <w:sz w:val="18"/>
                <w:szCs w:val="18"/>
              </w:rPr>
            </w:pPr>
            <w:r>
              <w:rPr>
                <w:rFonts w:hint="eastAsia" w:ascii="宋体" w:hAnsi="宋体" w:eastAsia="宋体" w:cs="宋体"/>
                <w:kern w:val="0"/>
                <w:sz w:val="18"/>
                <w:szCs w:val="18"/>
              </w:rPr>
              <w:t>基于QUARTUSII图形输入电路的设计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2、基于VHDL格雷码编码器的设计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3、含异步清零和同步使能的加法计数器</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4、八位七段数码管动态显示电路的设计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5、数控分频器的设计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6、图形和VHDL混合输入的电路设计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7、基本触发器的设计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8、可控脉冲发生器的设计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9、基于VHDL的抢答器的设计</w:t>
            </w:r>
          </w:p>
          <w:p>
            <w:pPr>
              <w:widowControl/>
              <w:adjustRightInd w:val="0"/>
              <w:snapToGrid w:val="0"/>
              <w:spacing w:line="360" w:lineRule="auto"/>
              <w:rPr>
                <w:rFonts w:ascii="宋体" w:hAnsi="宋体" w:eastAsia="宋体" w:cs="宋体"/>
                <w:bCs/>
                <w:kern w:val="0"/>
                <w:sz w:val="18"/>
                <w:szCs w:val="18"/>
              </w:rPr>
            </w:pPr>
            <w:r>
              <w:rPr>
                <w:rFonts w:hint="eastAsia" w:ascii="宋体" w:hAnsi="宋体" w:eastAsia="宋体" w:cs="宋体"/>
                <w:bCs/>
                <w:kern w:val="0"/>
                <w:sz w:val="18"/>
                <w:szCs w:val="18"/>
              </w:rPr>
              <w:t>10、基于VHDL的表决器的设计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bCs/>
                <w:kern w:val="0"/>
                <w:sz w:val="18"/>
                <w:szCs w:val="18"/>
              </w:rPr>
              <w:t>11、正负脉宽调制信号发生器设计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12、矩阵键盘接口电路的设计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13、AUDIO电子音乐实验</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bCs/>
                <w:kern w:val="0"/>
                <w:sz w:val="18"/>
                <w:szCs w:val="18"/>
              </w:rPr>
              <w:t>14、直流电机的测速实验</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15、步进电机驱动控制</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16、交通灯控制电路实验</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17、PS2接口键盘显示实验</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18、VGA彩条信号发生器的设计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19、数字频率计的设计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20、多功能数字钟的设计</w:t>
            </w:r>
          </w:p>
          <w:p>
            <w:pPr>
              <w:widowControl/>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21、电梯控制的设计</w:t>
            </w:r>
          </w:p>
          <w:p>
            <w:pPr>
              <w:pStyle w:val="24"/>
              <w:widowControl/>
              <w:numPr>
                <w:ilvl w:val="0"/>
                <w:numId w:val="16"/>
              </w:numPr>
              <w:adjustRightInd w:val="0"/>
              <w:snapToGrid w:val="0"/>
              <w:spacing w:line="360" w:lineRule="auto"/>
              <w:ind w:firstLineChars="0"/>
              <w:rPr>
                <w:rFonts w:ascii="宋体" w:hAnsi="宋体" w:eastAsia="宋体" w:cs="宋体"/>
                <w:b/>
                <w:bCs/>
                <w:kern w:val="0"/>
                <w:sz w:val="18"/>
                <w:szCs w:val="18"/>
              </w:rPr>
            </w:pPr>
            <w:r>
              <w:rPr>
                <w:rFonts w:hint="eastAsia" w:ascii="宋体" w:hAnsi="宋体" w:eastAsia="宋体" w:cs="宋体"/>
                <w:kern w:val="0"/>
                <w:sz w:val="18"/>
                <w:szCs w:val="18"/>
              </w:rPr>
              <w:t>AD/DA转换实验</w:t>
            </w:r>
            <w:r>
              <w:rPr>
                <w:rFonts w:hint="eastAsia" w:ascii="宋体" w:hAnsi="宋体" w:eastAsia="宋体" w:cs="宋体"/>
                <w:bCs/>
                <w:kern w:val="0"/>
                <w:sz w:val="18"/>
                <w:szCs w:val="18"/>
              </w:rPr>
              <w:t>NIOSII IP CORE设计示例</w:t>
            </w:r>
          </w:p>
          <w:p>
            <w:pPr>
              <w:widowControl/>
              <w:tabs>
                <w:tab w:val="left" w:pos="284"/>
                <w:tab w:val="left" w:pos="778"/>
              </w:tabs>
              <w:adjustRightInd w:val="0"/>
              <w:snapToGrid w:val="0"/>
              <w:spacing w:line="360" w:lineRule="auto"/>
              <w:jc w:val="left"/>
              <w:rPr>
                <w:rFonts w:ascii="宋体" w:hAnsi="宋体" w:eastAsia="宋体" w:cs="宋体"/>
                <w:bCs/>
                <w:kern w:val="0"/>
                <w:sz w:val="18"/>
                <w:szCs w:val="18"/>
              </w:rPr>
            </w:pPr>
            <w:r>
              <w:rPr>
                <w:rFonts w:hint="eastAsia" w:ascii="宋体" w:hAnsi="宋体" w:eastAsia="宋体" w:cs="宋体"/>
                <w:bCs/>
                <w:kern w:val="0"/>
                <w:sz w:val="18"/>
                <w:szCs w:val="18"/>
              </w:rPr>
              <w:t>23、最小NUISII系统设计</w:t>
            </w:r>
          </w:p>
          <w:p>
            <w:pPr>
              <w:widowControl/>
              <w:tabs>
                <w:tab w:val="left" w:pos="284"/>
                <w:tab w:val="left" w:pos="778"/>
              </w:tabs>
              <w:adjustRightInd w:val="0"/>
              <w:snapToGrid w:val="0"/>
              <w:spacing w:line="360" w:lineRule="auto"/>
              <w:jc w:val="left"/>
              <w:rPr>
                <w:rFonts w:ascii="宋体" w:hAnsi="宋体" w:eastAsia="宋体" w:cs="宋体"/>
                <w:bCs/>
                <w:kern w:val="0"/>
                <w:sz w:val="18"/>
                <w:szCs w:val="18"/>
              </w:rPr>
            </w:pPr>
            <w:r>
              <w:rPr>
                <w:rFonts w:hint="eastAsia" w:ascii="宋体" w:hAnsi="宋体" w:eastAsia="宋体" w:cs="宋体"/>
                <w:bCs/>
                <w:kern w:val="0"/>
                <w:sz w:val="18"/>
                <w:szCs w:val="18"/>
              </w:rPr>
              <w:t>24、设计一个带SDRAM和FLASH的NIOSII系统</w:t>
            </w:r>
          </w:p>
          <w:p>
            <w:pPr>
              <w:widowControl/>
              <w:tabs>
                <w:tab w:val="left" w:pos="284"/>
                <w:tab w:val="left" w:pos="778"/>
              </w:tabs>
              <w:adjustRightInd w:val="0"/>
              <w:snapToGrid w:val="0"/>
              <w:spacing w:line="360" w:lineRule="auto"/>
              <w:jc w:val="left"/>
              <w:rPr>
                <w:rFonts w:ascii="宋体" w:hAnsi="宋体" w:eastAsia="宋体" w:cs="宋体"/>
                <w:bCs/>
                <w:kern w:val="0"/>
                <w:sz w:val="18"/>
                <w:szCs w:val="18"/>
              </w:rPr>
            </w:pPr>
            <w:r>
              <w:rPr>
                <w:rFonts w:hint="eastAsia" w:ascii="宋体" w:hAnsi="宋体" w:eastAsia="宋体" w:cs="宋体"/>
                <w:bCs/>
                <w:kern w:val="0"/>
                <w:sz w:val="18"/>
                <w:szCs w:val="18"/>
              </w:rPr>
              <w:t>25、FLASH读写操作-流水灯的设计</w:t>
            </w:r>
          </w:p>
          <w:p>
            <w:pPr>
              <w:widowControl/>
              <w:tabs>
                <w:tab w:val="left" w:pos="284"/>
                <w:tab w:val="left" w:pos="778"/>
              </w:tabs>
              <w:adjustRightInd w:val="0"/>
              <w:snapToGrid w:val="0"/>
              <w:spacing w:line="360" w:lineRule="auto"/>
              <w:jc w:val="left"/>
              <w:rPr>
                <w:rFonts w:ascii="宋体" w:hAnsi="宋体" w:eastAsia="宋体" w:cs="宋体"/>
                <w:bCs/>
                <w:kern w:val="0"/>
                <w:sz w:val="18"/>
                <w:szCs w:val="18"/>
              </w:rPr>
            </w:pPr>
            <w:r>
              <w:rPr>
                <w:rFonts w:hint="eastAsia" w:ascii="宋体" w:hAnsi="宋体" w:eastAsia="宋体" w:cs="宋体"/>
                <w:b/>
                <w:bCs/>
                <w:kern w:val="0"/>
                <w:sz w:val="18"/>
                <w:szCs w:val="18"/>
              </w:rPr>
              <w:t>四、配套软件</w:t>
            </w:r>
          </w:p>
          <w:p>
            <w:pPr>
              <w:widowControl/>
              <w:adjustRightInd w:val="0"/>
              <w:snapToGrid w:val="0"/>
              <w:spacing w:line="360" w:lineRule="auto"/>
              <w:rPr>
                <w:rFonts w:ascii="宋体" w:hAnsi="宋体" w:eastAsia="宋体" w:cs="宋体"/>
                <w:b/>
                <w:bCs/>
                <w:kern w:val="0"/>
                <w:sz w:val="18"/>
                <w:szCs w:val="18"/>
              </w:rPr>
            </w:pPr>
            <w:r>
              <w:rPr>
                <w:rFonts w:hint="eastAsia" w:ascii="宋体" w:hAnsi="宋体" w:eastAsia="宋体" w:cs="宋体"/>
                <w:kern w:val="0"/>
                <w:sz w:val="18"/>
                <w:szCs w:val="18"/>
              </w:rPr>
              <w:t>根据不同用户要求可配套不同版本的软件，随机配套的软件功能齐全，支持Verilog/VHDL硬件描述语言等多种设计输入。软件可运行在及Windows XP/WIN7/WIN8/WIN10操作系统下。</w:t>
            </w:r>
          </w:p>
        </w:tc>
        <w:tc>
          <w:tcPr>
            <w:tcW w:w="64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99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计算机</w:t>
            </w:r>
          </w:p>
        </w:tc>
        <w:tc>
          <w:tcPr>
            <w:tcW w:w="60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1.处理器：≥Intel Core i5  九代（六核2.9Ghz 9M缓存）；</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2.主板：Intel H360系列芯片组及以上；</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3.内存：≥16GB DDR4</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4.显卡：≥4GB英伟达GT1030</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 xml:space="preserve">5.硬盘：≥1T </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6.网卡：集成10/100/1000千兆网卡，内置150M无线网卡</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7.光驱：无</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8.显示器：25英寸；</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9.键盘鼠标：防水抗菌键盘、抗菌鼠标；</w:t>
            </w:r>
          </w:p>
          <w:p>
            <w:pPr>
              <w:adjustRightInd w:val="0"/>
              <w:snapToGrid w:val="0"/>
              <w:spacing w:line="360" w:lineRule="auto"/>
              <w:rPr>
                <w:rFonts w:ascii="宋体" w:hAnsi="宋体" w:eastAsia="宋体" w:cs="宋体"/>
                <w:sz w:val="18"/>
                <w:szCs w:val="18"/>
              </w:rPr>
            </w:pPr>
            <w:r>
              <w:rPr>
                <w:rFonts w:hint="eastAsia" w:ascii="宋体" w:hAnsi="宋体" w:eastAsia="宋体" w:cs="宋体"/>
                <w:kern w:val="0"/>
                <w:sz w:val="18"/>
                <w:szCs w:val="18"/>
              </w:rPr>
              <w:t>10.云教室。</w:t>
            </w:r>
          </w:p>
        </w:tc>
        <w:tc>
          <w:tcPr>
            <w:tcW w:w="64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99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交换机</w:t>
            </w:r>
          </w:p>
        </w:tc>
        <w:tc>
          <w:tcPr>
            <w:tcW w:w="602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1、端口:48*10/100/1000Base-T以太网端口，4*100/1000Base X SFP光口；</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2、交换容量：不低于256Gpbs；</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3、包转发率：不低于96Mbps；</w:t>
            </w:r>
          </w:p>
          <w:p>
            <w:pPr>
              <w:adjustRightInd w:val="0"/>
              <w:snapToGrid w:val="0"/>
              <w:spacing w:line="360" w:lineRule="auto"/>
              <w:rPr>
                <w:rFonts w:asciiTheme="minorEastAsia" w:hAnsiTheme="minorEastAsia"/>
                <w:color w:val="000000"/>
                <w:kern w:val="0"/>
                <w:szCs w:val="21"/>
                <w:lang w:bidi="ar"/>
              </w:rPr>
            </w:pPr>
            <w:r>
              <w:rPr>
                <w:rFonts w:hint="eastAsia" w:ascii="宋体" w:hAnsi="宋体" w:eastAsia="宋体" w:cs="宋体"/>
                <w:kern w:val="0"/>
                <w:sz w:val="18"/>
                <w:szCs w:val="18"/>
              </w:rPr>
              <w:t>4、管理端口：1个Console口；</w:t>
            </w:r>
          </w:p>
        </w:tc>
        <w:tc>
          <w:tcPr>
            <w:tcW w:w="64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w:t>
            </w:r>
          </w:p>
        </w:tc>
        <w:tc>
          <w:tcPr>
            <w:tcW w:w="99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机柜</w:t>
            </w:r>
          </w:p>
        </w:tc>
        <w:tc>
          <w:tcPr>
            <w:tcW w:w="602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Theme="minorEastAsia" w:hAnsiTheme="minorEastAsia"/>
                <w:color w:val="000000"/>
                <w:szCs w:val="21"/>
              </w:rPr>
            </w:pPr>
            <w:r>
              <w:rPr>
                <w:rFonts w:hint="eastAsia" w:ascii="宋体" w:hAnsi="宋体" w:eastAsia="宋体" w:cs="宋体"/>
                <w:kern w:val="0"/>
                <w:sz w:val="18"/>
                <w:szCs w:val="18"/>
              </w:rPr>
              <w:t>6U 网络交换机机柜，支持壁挂或平放</w:t>
            </w:r>
          </w:p>
        </w:tc>
        <w:tc>
          <w:tcPr>
            <w:tcW w:w="64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9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实验室基础设施</w:t>
            </w:r>
          </w:p>
        </w:tc>
        <w:tc>
          <w:tcPr>
            <w:tcW w:w="6023"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kern w:val="0"/>
                <w:sz w:val="18"/>
                <w:szCs w:val="18"/>
              </w:rPr>
            </w:pPr>
            <w:r>
              <w:rPr>
                <w:rFonts w:hint="eastAsia" w:ascii="Times New Roman" w:hAnsi="宋体" w:eastAsia="宋体" w:cs="Times New Roman"/>
                <w:sz w:val="18"/>
                <w:szCs w:val="18"/>
              </w:rPr>
              <w:t>实验室基础建设，包括电路改造、网络改造、电源插排、等。保证网络连接畅通。</w:t>
            </w:r>
          </w:p>
        </w:tc>
        <w:tc>
          <w:tcPr>
            <w:tcW w:w="64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项</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9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gridSpan w:val="2"/>
            <w:tcBorders>
              <w:top w:val="single" w:color="auto" w:sz="4" w:space="0"/>
              <w:left w:val="single" w:color="auto" w:sz="4" w:space="0"/>
              <w:bottom w:val="single" w:color="auto" w:sz="4" w:space="0"/>
              <w:right w:val="single" w:color="auto" w:sz="4" w:space="0"/>
            </w:tcBorders>
          </w:tcPr>
          <w:p>
            <w:pPr>
              <w:widowControl/>
              <w:jc w:val="left"/>
              <w:rPr>
                <w:rFonts w:ascii="Times New Roman" w:hAnsi="宋体" w:eastAsia="宋体" w:cs="Times New Roman"/>
                <w:sz w:val="18"/>
                <w:szCs w:val="18"/>
              </w:rPr>
            </w:pPr>
            <w:r>
              <w:rPr>
                <w:rFonts w:hint="eastAsia" w:ascii="Times New Roman" w:hAnsi="宋体" w:eastAsia="宋体" w:cs="Times New Roman"/>
                <w:kern w:val="0"/>
                <w:sz w:val="18"/>
                <w:szCs w:val="18"/>
              </w:rPr>
              <w:t>合计</w:t>
            </w:r>
          </w:p>
        </w:tc>
        <w:tc>
          <w:tcPr>
            <w:tcW w:w="602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64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99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bl>
    <w:p>
      <w:pPr>
        <w:widowControl/>
        <w:spacing w:line="360" w:lineRule="auto"/>
        <w:jc w:val="left"/>
        <w:rPr>
          <w:rFonts w:ascii="宋体" w:hAnsi="宋体" w:eastAsia="宋体" w:cs="宋体"/>
          <w:sz w:val="18"/>
          <w:szCs w:val="18"/>
        </w:rPr>
        <w:sectPr>
          <w:pgSz w:w="11906" w:h="16838"/>
          <w:pgMar w:top="720" w:right="720" w:bottom="720" w:left="720" w:header="851" w:footer="992" w:gutter="0"/>
          <w:cols w:space="720" w:num="1"/>
          <w:docGrid w:type="lines" w:linePitch="312" w:charSpace="0"/>
        </w:sectPr>
      </w:pP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九、高频电子实验室（总价24.75万元）</w:t>
      </w:r>
    </w:p>
    <w:tbl>
      <w:tblPr>
        <w:tblStyle w:val="17"/>
        <w:tblW w:w="10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987"/>
        <w:gridCol w:w="5981"/>
        <w:gridCol w:w="660"/>
        <w:gridCol w:w="810"/>
        <w:gridCol w:w="765"/>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序号</w:t>
            </w:r>
          </w:p>
        </w:tc>
        <w:tc>
          <w:tcPr>
            <w:tcW w:w="98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仪器设备名称</w:t>
            </w:r>
          </w:p>
        </w:tc>
        <w:tc>
          <w:tcPr>
            <w:tcW w:w="59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要求</w:t>
            </w:r>
          </w:p>
        </w:tc>
        <w:tc>
          <w:tcPr>
            <w:tcW w:w="6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单位</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单价</w:t>
            </w: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数量</w:t>
            </w:r>
          </w:p>
        </w:tc>
        <w:tc>
          <w:tcPr>
            <w:tcW w:w="9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总价</w:t>
            </w:r>
          </w:p>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8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高频电子实验箱</w:t>
            </w:r>
          </w:p>
        </w:tc>
        <w:tc>
          <w:tcPr>
            <w:tcW w:w="59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b/>
                <w:bCs/>
                <w:sz w:val="18"/>
                <w:szCs w:val="18"/>
              </w:rPr>
            </w:pPr>
            <w:r>
              <w:rPr>
                <w:rFonts w:ascii="宋体" w:hAnsi="宋体" w:eastAsia="宋体" w:cs="宋体"/>
                <w:sz w:val="18"/>
                <w:szCs w:val="18"/>
              </w:rPr>
              <w:drawing>
                <wp:inline distT="0" distB="0" distL="0" distR="0">
                  <wp:extent cx="1257300" cy="151447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257300" cy="1514475"/>
                          </a:xfrm>
                          <a:prstGeom prst="rect">
                            <a:avLst/>
                          </a:prstGeom>
                          <a:noFill/>
                          <a:ln>
                            <a:noFill/>
                          </a:ln>
                        </pic:spPr>
                      </pic:pic>
                    </a:graphicData>
                  </a:graphic>
                </wp:inline>
              </w:drawing>
            </w:r>
          </w:p>
          <w:p>
            <w:pPr>
              <w:pStyle w:val="2"/>
              <w:adjustRightInd w:val="0"/>
              <w:snapToGrid w:val="0"/>
              <w:spacing w:line="360" w:lineRule="auto"/>
              <w:ind w:firstLine="360"/>
              <w:jc w:val="center"/>
              <w:rPr>
                <w:rFonts w:ascii="宋体" w:hAnsi="宋体" w:eastAsia="宋体" w:cs="宋体"/>
                <w:sz w:val="18"/>
                <w:szCs w:val="18"/>
              </w:rPr>
            </w:pPr>
            <w:r>
              <w:rPr>
                <w:rFonts w:hint="eastAsia" w:ascii="宋体" w:hAnsi="宋体" w:eastAsia="宋体" w:cs="宋体"/>
                <w:sz w:val="18"/>
                <w:szCs w:val="18"/>
              </w:rPr>
              <w:t>（参考图）</w:t>
            </w:r>
          </w:p>
          <w:p>
            <w:pPr>
              <w:adjustRightInd w:val="0"/>
              <w:snapToGrid w:val="0"/>
              <w:spacing w:line="360" w:lineRule="auto"/>
              <w:rPr>
                <w:rFonts w:ascii="宋体" w:hAnsi="宋体" w:eastAsia="宋体" w:cs="宋体"/>
                <w:b/>
                <w:bCs/>
                <w:sz w:val="18"/>
                <w:szCs w:val="18"/>
              </w:rPr>
            </w:pPr>
            <w:r>
              <w:rPr>
                <w:rFonts w:hint="eastAsia" w:ascii="宋体" w:hAnsi="宋体" w:eastAsia="宋体" w:cs="宋体"/>
                <w:b/>
                <w:bCs/>
                <w:sz w:val="18"/>
                <w:szCs w:val="18"/>
              </w:rPr>
              <w:t>一、简介</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通信电路与系统符合设计型实验的要求，电路中涉及频率参数变化的电感元件、电容元件、电阻元件可插拔、可更换，使频率有一定的调节范围，提高系统Q值，使实验现象更加明显。设及负载和输入输出阻抗匹配的电阻元件可插拔。可插拔独立成元件库，方便保管和使用。</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系统集成检波器的检波拾头功能，支持扫频信号源，完成频率特性测试仪的幅频特性测试功能，使实验手法更加方便、实用。使用时通过调节信号的起始频率可以读出3dB带宽的下限频率，通过调节终止频率可以读出3dB带宽的上限频率，易于计算带宽，避免了点频法测试带宽的繁琐。对幅频特性曲线有直观的认识。</w:t>
            </w:r>
          </w:p>
          <w:p>
            <w:pPr>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实验系统采用独立模块化设计，每个模块由相同大类的实验电路组成，模块中的电路全部独立，有独立的电源开关控制。方便使用和保存，避免无实验内容电路损坏。模块电源输入端口有滤波电路，防止两个电路和两个模块板之间的信号串扰。实验模块按高频小信号放大电路、调幅解调与功放电路、频率调制与鉴频电路、中放与混频电路、振荡器电路五个部分设计五个独立使用的模块，独立供电。</w:t>
            </w:r>
          </w:p>
          <w:p>
            <w:pPr>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单元实验板内容为小系统的组合，器件选用上采用大功率的直插元器件，电阻为金属膜电阻、电容为耐压110V的独石电容、电感为金属膜色环电感。参数可调范围大，耐压值高，不易损坏，更换方便。中周为定制产品，磁芯为镍铁芯，不易滑丝和破碎，中周方便手工插换。</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实验系统配置专用无感螺丝刀。</w:t>
            </w:r>
          </w:p>
          <w:p>
            <w:pPr>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通信接口采用BNC、测试针共存方式，方便与射频仪器通信。对不同学校的信号源和示波器都可连接。同时我们提供Q9屏蔽线，使实验板和信号源、示波器的连接固定，不再使用夹子线，解放了学生的双手，避免了一些虚夹现象的产生。方便与射频仪器通信。</w:t>
            </w:r>
          </w:p>
          <w:p>
            <w:pPr>
              <w:pStyle w:val="15"/>
              <w:adjustRightInd w:val="0"/>
              <w:snapToGrid w:val="0"/>
              <w:spacing w:line="360" w:lineRule="auto"/>
              <w:ind w:firstLine="361"/>
              <w:rPr>
                <w:rFonts w:ascii="宋体" w:hAnsi="宋体" w:cs="宋体"/>
                <w:b/>
                <w:bCs/>
                <w:sz w:val="18"/>
                <w:szCs w:val="18"/>
              </w:rPr>
            </w:pPr>
            <w:r>
              <w:rPr>
                <w:rFonts w:hint="eastAsia" w:ascii="宋体" w:hAnsi="宋体" w:cs="宋体"/>
                <w:b/>
                <w:bCs/>
                <w:sz w:val="18"/>
                <w:szCs w:val="18"/>
              </w:rPr>
              <w:t>二、技术指标</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（一）小信号放大器模块</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1、单调谐回路谐振放大器</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单调谐回路谐振放大器由信号输入谐振电路、信号放大电路、LC谐振回路三部分组成，对低至5mV以下的小信号均有很强的放大作用。电路的静态工作点可调节，回路负载调制实验节点。静态工作点、回路负载对幅频特性的影响均可方便观测。</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中心频率10.245MHZ，通过调节中周可使中心频率有9-12MHZ设置频率点，避免实验报告的重叠。</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2、双调谐回路谐振放大器</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双调谐回路谐振放大器由信号输入谐振电路、信号放大电路、LC谐振回路一路和LC谐振回路二路、耦合电容四部分组成，对低至5mV以下的小信号均有很强的放大作用。电路的静态工作点可调节，耦合深度可调节。静态工作点对幅频特性的影响均可方便观测。耦合电容的修改，对幅频特性曲线的双峰观察明显。</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耦合电容有6P、10P、20P、5-20P可调四种参考值，可观察到强耦合、临界耦合、弱耦合三种现象，又可观察强--临界—弱的一个变化过程。中心频率10.245MHZ。</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3、频率特性测试检波电路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通过二极管检波电路把扫频特性产生的曲线包络检波，配合信号发生器的扫频功能，完成简易幅频特性曲线的直接显示。</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4、无源谐振回路测试电路</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串联谐振回路和并联谐振回路特性测试电路</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5、语音输入电路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通过专用耳机线连接至手机，作为系统实验时的音频信号输入</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6、功率放大电路</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对系统接收的音频信号进行放大，并通过喇叭播放。</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7、电源输入与保护电路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12V\3A、-12V\1A\、5V\3A、GND四组独立电路供电，解决了正转负电源的功率小问题。电源稳定，纹波小。</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电源输入有滤波电路防止模块间杂波串扰。</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（二）调幅解调与功放模块</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1、丙类功率放大器</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两类功率放大器由甲放前级和丙类放大后级两级组成，丙放功率放大器电源为开放式，可对其电流进行测量和改变，易于对其功率的计算。放大器输入电压可调。</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集电极调幅电路。丙放的集电极加装音频变压器，可进行大信号集电极调幅实验。</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丙放基极可进行基极调幅实验，集电极调幅、基极调幅均可进行功率放大后，通过天线配置后发射。</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丙放电流通过电阻拾取后，可观测试过压、欠压、临界三状态，有100、510、1K、0-5k电位器作为负载电阻，输入信号的幅度、电源电压、负载大小对电路的影响现象明示。中周可更换插拔。</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2、功率信号发射</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经丙类功放后，放大信号与发射回路的LC调谐，并通过天线发射。</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3、二极管包络检波电路</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包络检波电路实验加装了直流负载、交流负载和AGC直流变量输出，可对检波的对角失真＼负峰切割失真有明显的观察。</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4、集成乘法器调幅电路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电路由乘法器１４９６芯片组成，电路通过电位器对输入直流分量进行控制，使用调制波在DSB和AM间进行转换，通过边带滤波器实现SSB的功能。</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5、同步检波电路</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同步检波电路由1496芯片组成，对集成调幅输入的调幅信号进行运算。也可由信号发生器送入不同调制深度的调幅信号。</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6、电源输入与保护电路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12V\3A、-12V\1A\、5V\3A、GND四组独立电路供电，解决了正转负电源的功率小问题。电源稳定，纹波小。</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电源输入有滤波电路防止模块间杂波串扰。</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（三）振荡器模块</w:t>
            </w:r>
          </w:p>
          <w:p>
            <w:pPr>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1、LC振荡器电路</w:t>
            </w:r>
          </w:p>
          <w:p>
            <w:pPr>
              <w:adjustRightInd w:val="0"/>
              <w:snapToGrid w:val="0"/>
              <w:spacing w:line="360" w:lineRule="auto"/>
              <w:jc w:val="left"/>
              <w:rPr>
                <w:rFonts w:ascii="宋体" w:hAnsi="宋体" w:eastAsia="宋体" w:cs="宋体"/>
                <w:sz w:val="18"/>
                <w:szCs w:val="18"/>
              </w:rPr>
            </w:pPr>
            <w:r>
              <w:rPr>
                <w:rFonts w:hint="eastAsia" w:ascii="宋体" w:hAnsi="宋体" w:eastAsia="宋体" w:cs="宋体"/>
                <w:sz w:val="18"/>
                <w:szCs w:val="18"/>
              </w:rPr>
              <w:t>LC振荡器的振荡回路开放，由学生选择电路形式，有克拉波和西勒两种。串入和并入LC振荡回路的电容由学生计算，8-12M-20M备用电容可选，系统提供中心10.245MHZ。有39P、51P、75P、100P固定电容和0-50P可调电容两组。39P\51P\75P\100P\39P+51P\39P+75P等不用容值的组合。</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2、晶体振荡器电路</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14.745MHZ晶体振荡器为串联型晶体振荡器，晶体振荡器的基极电压可调节，观察静态工作点漂移条件下的频率稳定及电压与幅度的关系。</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3、电源输入与保护电路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12V\3A、-12V\1A\、5V\3A、GND四组独立电路供电，解决了正转负电源的功率小问题。电源稳定，纹波小。</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电源输入有滤波电路防止模块间杂波串扰。</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（四）调频与鉴频器模块</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1、变容二极管调频电路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变容二极管调频电路有变容管管加电压可调，使电路中心频率为10.245MHZ。电路的静态电压可调，使用输出波形不失真。调频信号射极跟随输出，提高带负载能力。</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2、相位鉴频器</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乘积型相位鉴频器采用1496乘法器，输入端通过LC回路对4.5MHZ选频，鉴频波形通过运放输出。鉴频特性好，电路稳定。</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电容耦合相位鉴频器。</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电容耦合相位鉴频器耦合回路的三个电容均可调，鉴频特性好，电容可调范围大，实验现象明显。</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3、锁相环调频器（VCO）</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锁相环调频采用NE564芯片，VCO的输出频率高，波形易调整。通过外围电路，可对VCO的输出频率、输出幅度进行设置。VCO中心频率4.5MHZ。</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4、锁相环鉴频器及频率合成器</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锁相环鉴频器的频率设置参数与频率调制的参数一致。VCO的频率和幅度均可调节。</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5、电源输入与保护电路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12V\3A、-12V\1A\、5V\3A、GND四组独立电路供电，解决了正转负电源的功率小问题。电源稳定，纹波小。</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电源输入有滤波电路防止模块间杂波串扰。</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（五）中频放大与混频模块</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1、中频放大器</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455KHZ中频放大器由两级甲放组成，第一级为全信号放大，第二极为LC选频放大，两级之间经陶瓷滤波器滤波，放大信号跟随输出。放大增益达百倍以上，输出幅度可调节，满足实验要求。</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2、三极管混频电路</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三极管混频电路主要用于AM调幅波的系统中，10.7MHZ载波与10.245MHZ的AM波进行混频，并送入中频455K电路。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混频特性好，工作点电压可调节。</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3、乘法器混频、双平衡二极管混频电路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对14.745MHZ和10.245MHZ的FM信号进行混频，把4.5MHZ中频信号放中放进行放大。</w:t>
            </w:r>
          </w:p>
          <w:p>
            <w:pPr>
              <w:pStyle w:val="15"/>
              <w:adjustRightInd w:val="0"/>
              <w:snapToGrid w:val="0"/>
              <w:spacing w:line="360" w:lineRule="auto"/>
              <w:ind w:firstLine="360"/>
              <w:rPr>
                <w:rFonts w:ascii="宋体" w:hAnsi="宋体" w:cs="宋体"/>
                <w:sz w:val="18"/>
                <w:szCs w:val="18"/>
              </w:rPr>
            </w:pPr>
            <w:r>
              <w:rPr>
                <w:rFonts w:hint="eastAsia" w:ascii="宋体" w:hAnsi="宋体" w:cs="宋体"/>
                <w:sz w:val="18"/>
                <w:szCs w:val="18"/>
              </w:rPr>
              <w:t>4、自动增益控制AGC电路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由运放电路组成，主要用于实验系统的系统实验部分。</w:t>
            </w:r>
          </w:p>
          <w:p>
            <w:pPr>
              <w:adjustRightInd w:val="0"/>
              <w:snapToGrid w:val="0"/>
              <w:spacing w:line="360" w:lineRule="auto"/>
              <w:rPr>
                <w:rFonts w:ascii="宋体" w:hAnsi="宋体" w:eastAsia="宋体" w:cs="宋体"/>
                <w:b/>
                <w:sz w:val="18"/>
                <w:szCs w:val="18"/>
              </w:rPr>
            </w:pPr>
            <w:r>
              <w:rPr>
                <w:rFonts w:hint="eastAsia" w:ascii="宋体" w:hAnsi="宋体" w:eastAsia="宋体" w:cs="宋体"/>
                <w:b/>
                <w:sz w:val="18"/>
                <w:szCs w:val="18"/>
              </w:rPr>
              <w:t>三、仪表模块</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1、内置仪器的硬件指标</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（1）函数发生器（低频信号源）</w:t>
            </w:r>
          </w:p>
          <w:p>
            <w:pPr>
              <w:numPr>
                <w:ilvl w:val="0"/>
                <w:numId w:val="17"/>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输出波形：正弦波，三角波，方波</w:t>
            </w:r>
          </w:p>
          <w:p>
            <w:pPr>
              <w:numPr>
                <w:ilvl w:val="0"/>
                <w:numId w:val="17"/>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输出频率范围：正弦波：10HZ～100KHZ；三角波：300HZ～4KHZ；方波：300HZ～4KHZ</w:t>
            </w:r>
          </w:p>
          <w:p>
            <w:pPr>
              <w:numPr>
                <w:ilvl w:val="0"/>
                <w:numId w:val="17"/>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输出幅度：10MVp-p～30Vp-p（连续可调）</w:t>
            </w:r>
          </w:p>
          <w:p>
            <w:pPr>
              <w:numPr>
                <w:ilvl w:val="0"/>
                <w:numId w:val="17"/>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话筒接口，音频功放、喇叭（可构成系统）</w:t>
            </w:r>
          </w:p>
          <w:p>
            <w:pPr>
              <w:numPr>
                <w:ilvl w:val="0"/>
                <w:numId w:val="17"/>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液晶显示：信号类型、信号幅度信号频率等信息（自带频率显示功能）</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（2）DDS高频信号源</w:t>
            </w:r>
          </w:p>
          <w:p>
            <w:pPr>
              <w:numPr>
                <w:ilvl w:val="0"/>
                <w:numId w:val="18"/>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输出波形：正弦波</w:t>
            </w:r>
          </w:p>
          <w:p>
            <w:pPr>
              <w:numPr>
                <w:ilvl w:val="0"/>
                <w:numId w:val="18"/>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 xml:space="preserve">频率范围：1MHZ～30MHZ  </w:t>
            </w:r>
            <w:r>
              <w:rPr>
                <w:rFonts w:hint="eastAsia" w:ascii="宋体" w:hAnsi="宋体" w:eastAsia="宋体" w:cs="宋体"/>
                <w:sz w:val="18"/>
                <w:szCs w:val="18"/>
              </w:rPr>
              <w:tab/>
            </w:r>
            <w:r>
              <w:rPr>
                <w:rFonts w:hint="eastAsia" w:ascii="宋体" w:hAnsi="宋体" w:eastAsia="宋体" w:cs="宋体"/>
                <w:sz w:val="18"/>
                <w:szCs w:val="18"/>
              </w:rPr>
              <w:t>1KHZ步进</w:t>
            </w:r>
          </w:p>
          <w:p>
            <w:pPr>
              <w:numPr>
                <w:ilvl w:val="0"/>
                <w:numId w:val="18"/>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输出幅度：100mVp-p～2Vp-p（连续可调）</w:t>
            </w:r>
          </w:p>
          <w:p>
            <w:pPr>
              <w:numPr>
                <w:ilvl w:val="0"/>
                <w:numId w:val="18"/>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液晶显示：信号类型、信号幅度、信号频率等信息</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（3）DDS扫频信号源</w:t>
            </w:r>
          </w:p>
          <w:p>
            <w:pPr>
              <w:numPr>
                <w:ilvl w:val="0"/>
                <w:numId w:val="18"/>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输出波形：正弦波</w:t>
            </w:r>
          </w:p>
          <w:p>
            <w:pPr>
              <w:numPr>
                <w:ilvl w:val="0"/>
                <w:numId w:val="18"/>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 xml:space="preserve">频率范围：1MHZ～20MHZ （分段） </w:t>
            </w:r>
            <w:r>
              <w:rPr>
                <w:rFonts w:hint="eastAsia" w:ascii="宋体" w:hAnsi="宋体" w:eastAsia="宋体" w:cs="宋体"/>
                <w:sz w:val="18"/>
                <w:szCs w:val="18"/>
              </w:rPr>
              <w:tab/>
            </w:r>
          </w:p>
          <w:p>
            <w:pPr>
              <w:numPr>
                <w:ilvl w:val="0"/>
                <w:numId w:val="18"/>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支持游标脉冲读取频率</w:t>
            </w:r>
          </w:p>
          <w:p>
            <w:pPr>
              <w:numPr>
                <w:ilvl w:val="0"/>
                <w:numId w:val="18"/>
              </w:numPr>
              <w:adjustRightInd w:val="0"/>
              <w:snapToGrid w:val="0"/>
              <w:spacing w:line="360" w:lineRule="auto"/>
              <w:ind w:left="0" w:firstLine="0"/>
              <w:rPr>
                <w:rFonts w:ascii="宋体" w:hAnsi="宋体" w:eastAsia="宋体" w:cs="宋体"/>
                <w:sz w:val="18"/>
                <w:szCs w:val="18"/>
              </w:rPr>
            </w:pPr>
            <w:r>
              <w:rPr>
                <w:rFonts w:hint="eastAsia" w:ascii="宋体" w:hAnsi="宋体" w:eastAsia="宋体" w:cs="宋体"/>
                <w:sz w:val="18"/>
                <w:szCs w:val="18"/>
              </w:rPr>
              <w:t>起始频率、终止频率、周期可设置</w:t>
            </w:r>
          </w:p>
          <w:p>
            <w:pPr>
              <w:numPr>
                <w:ilvl w:val="0"/>
                <w:numId w:val="18"/>
              </w:numPr>
              <w:adjustRightInd w:val="0"/>
              <w:snapToGrid w:val="0"/>
              <w:spacing w:line="360" w:lineRule="auto"/>
              <w:ind w:left="0" w:firstLine="0"/>
              <w:rPr>
                <w:rFonts w:ascii="宋体" w:hAnsi="宋体" w:eastAsia="宋体" w:cs="宋体"/>
                <w:b/>
                <w:bCs/>
                <w:sz w:val="18"/>
                <w:szCs w:val="18"/>
              </w:rPr>
            </w:pPr>
            <w:r>
              <w:rPr>
                <w:rFonts w:hint="eastAsia" w:ascii="宋体" w:hAnsi="宋体" w:eastAsia="宋体" w:cs="宋体"/>
                <w:sz w:val="18"/>
                <w:szCs w:val="18"/>
              </w:rPr>
              <w:t>液晶显示：信号类型、信号幅度、信号频率等信息</w:t>
            </w:r>
          </w:p>
          <w:p>
            <w:pPr>
              <w:pStyle w:val="15"/>
              <w:adjustRightInd w:val="0"/>
              <w:snapToGrid w:val="0"/>
              <w:spacing w:line="360" w:lineRule="auto"/>
              <w:ind w:firstLine="361"/>
              <w:rPr>
                <w:rFonts w:ascii="宋体" w:hAnsi="宋体" w:cs="宋体"/>
                <w:b/>
                <w:bCs/>
                <w:sz w:val="18"/>
                <w:szCs w:val="18"/>
              </w:rPr>
            </w:pPr>
            <w:r>
              <w:rPr>
                <w:rFonts w:hint="eastAsia" w:ascii="宋体" w:hAnsi="宋体" w:cs="宋体"/>
                <w:b/>
                <w:bCs/>
                <w:sz w:val="18"/>
                <w:szCs w:val="18"/>
              </w:rPr>
              <w:t>四、实验内容</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1、基础实验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实验一、单调谐回路谐振放大器实验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实验二、双调谐回路谐振放大器实验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实验三、丙类功率放大器实验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实验四、集电极调幅（AM）实验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实验五、西勒振荡器实验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实验六、克拉波振荡器实验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实验七、晶体振荡器实验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实验八、乘法器调幅实验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实验九、同步检波实验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实验十、基极调幅实验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实验十一、包络检波实验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实验十二、变容二极管调频实验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实验十三、相位鉴频器实验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实验十四、锁相环集成调频与压控振荡器实验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实验十五、相位鉴频器实验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实验十六、锁相环集成鉴频实验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实验十七、电容耦合相位鉴频器实验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实验十八、三极管混频器实验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实验十九、中频放大器实验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实验二十、二极管及乘法器混频实验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2、综合实验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实验一、调幅收发信机实验</w:t>
            </w: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实验二、调频收发信机实验</w:t>
            </w:r>
          </w:p>
        </w:tc>
        <w:tc>
          <w:tcPr>
            <w:tcW w:w="6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9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gridSpan w:val="2"/>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合计</w:t>
            </w:r>
          </w:p>
        </w:tc>
        <w:tc>
          <w:tcPr>
            <w:tcW w:w="59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宋体" w:hAnsi="宋体" w:eastAsia="宋体" w:cs="宋体"/>
                <w:sz w:val="18"/>
                <w:szCs w:val="18"/>
              </w:rPr>
            </w:pPr>
          </w:p>
        </w:tc>
        <w:tc>
          <w:tcPr>
            <w:tcW w:w="6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81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6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c>
          <w:tcPr>
            <w:tcW w:w="96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eastAsia="宋体" w:cs="宋体"/>
                <w:sz w:val="18"/>
                <w:szCs w:val="18"/>
              </w:rPr>
            </w:pPr>
          </w:p>
        </w:tc>
      </w:tr>
    </w:tbl>
    <w:p>
      <w:pPr>
        <w:widowControl/>
        <w:spacing w:line="360" w:lineRule="auto"/>
        <w:jc w:val="left"/>
        <w:rPr>
          <w:rFonts w:ascii="宋体" w:hAnsi="宋体" w:eastAsia="宋体" w:cs="宋体"/>
          <w:sz w:val="18"/>
          <w:szCs w:val="18"/>
        </w:rPr>
        <w:sectPr>
          <w:pgSz w:w="11906" w:h="16838"/>
          <w:pgMar w:top="720" w:right="720" w:bottom="720" w:left="720" w:header="851" w:footer="992" w:gutter="0"/>
          <w:cols w:space="720" w:num="1"/>
          <w:docGrid w:type="lines" w:linePitch="312" w:charSpace="0"/>
        </w:sectPr>
      </w:pP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十、仿真实验室（总价39.95万元）</w:t>
      </w:r>
    </w:p>
    <w:tbl>
      <w:tblPr>
        <w:tblStyle w:val="17"/>
        <w:tblW w:w="10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992"/>
        <w:gridCol w:w="5988"/>
        <w:gridCol w:w="681"/>
        <w:gridCol w:w="795"/>
        <w:gridCol w:w="750"/>
        <w:gridCol w:w="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序号</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仪器设备名称</w:t>
            </w:r>
          </w:p>
        </w:tc>
        <w:tc>
          <w:tcPr>
            <w:tcW w:w="598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要求</w:t>
            </w:r>
          </w:p>
        </w:tc>
        <w:tc>
          <w:tcPr>
            <w:tcW w:w="68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单位</w:t>
            </w:r>
          </w:p>
        </w:tc>
        <w:tc>
          <w:tcPr>
            <w:tcW w:w="79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单价</w:t>
            </w: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数量</w:t>
            </w:r>
          </w:p>
        </w:tc>
        <w:tc>
          <w:tcPr>
            <w:tcW w:w="9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计算机</w:t>
            </w:r>
          </w:p>
        </w:tc>
        <w:tc>
          <w:tcPr>
            <w:tcW w:w="598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1、CPU：Intel 酷睿处理器 i7-12700；</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2、内存：&gt;=32GB，DDR4;</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3、硬盘：256GB SSD+1TB 机械；</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4、显卡：GTX1650,4GB独显；</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5、网卡：板载千兆网卡；</w:t>
            </w:r>
          </w:p>
          <w:p>
            <w:pPr>
              <w:adjustRightInd w:val="0"/>
              <w:snapToGrid w:val="0"/>
              <w:spacing w:line="360" w:lineRule="auto"/>
              <w:rPr>
                <w:rFonts w:hint="eastAsia" w:ascii="宋体" w:hAnsi="宋体" w:eastAsia="宋体" w:cs="宋体"/>
                <w:kern w:val="0"/>
                <w:sz w:val="18"/>
                <w:szCs w:val="18"/>
                <w:lang w:eastAsia="zh-CN"/>
              </w:rPr>
            </w:pPr>
            <w:r>
              <w:rPr>
                <w:rFonts w:hint="eastAsia" w:ascii="宋体" w:hAnsi="宋体" w:eastAsia="宋体" w:cs="宋体"/>
                <w:kern w:val="0"/>
                <w:sz w:val="18"/>
                <w:szCs w:val="18"/>
              </w:rPr>
              <w:t>6、显示器：与主机同品牌27英寸；</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7、配备还原卡功能，支持网络同传；</w:t>
            </w:r>
          </w:p>
          <w:p>
            <w:pPr>
              <w:adjustRightInd w:val="0"/>
              <w:snapToGrid w:val="0"/>
              <w:spacing w:line="360" w:lineRule="auto"/>
              <w:rPr>
                <w:rFonts w:ascii="宋体" w:hAnsi="宋体" w:eastAsia="宋体" w:cs="宋体"/>
                <w:sz w:val="18"/>
                <w:szCs w:val="18"/>
              </w:rPr>
            </w:pPr>
            <w:r>
              <w:rPr>
                <w:rFonts w:hint="eastAsia" w:ascii="宋体" w:hAnsi="宋体" w:eastAsia="宋体" w:cs="宋体"/>
                <w:kern w:val="0"/>
                <w:sz w:val="18"/>
                <w:szCs w:val="18"/>
              </w:rPr>
              <w:t>8、提供Windows10操作系统；</w:t>
            </w:r>
          </w:p>
        </w:tc>
        <w:tc>
          <w:tcPr>
            <w:tcW w:w="68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79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55</w:t>
            </w:r>
          </w:p>
        </w:tc>
        <w:tc>
          <w:tcPr>
            <w:tcW w:w="9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trPr>
        <w:tc>
          <w:tcPr>
            <w:tcW w:w="53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交换机</w:t>
            </w:r>
          </w:p>
        </w:tc>
        <w:tc>
          <w:tcPr>
            <w:tcW w:w="598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1、端口:48*10/100/1000Base-T以太网端口，4*100/1000Base X SFP光口；</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2、交换容量：不低于256Gpbs；</w:t>
            </w:r>
          </w:p>
          <w:p>
            <w:pPr>
              <w:adjustRightInd w:val="0"/>
              <w:snapToGrid w:val="0"/>
              <w:spacing w:line="360" w:lineRule="auto"/>
              <w:rPr>
                <w:rFonts w:ascii="宋体" w:hAnsi="宋体" w:eastAsia="宋体" w:cs="宋体"/>
                <w:kern w:val="0"/>
                <w:sz w:val="18"/>
                <w:szCs w:val="18"/>
              </w:rPr>
            </w:pPr>
            <w:r>
              <w:rPr>
                <w:rFonts w:hint="eastAsia" w:ascii="宋体" w:hAnsi="宋体" w:eastAsia="宋体" w:cs="宋体"/>
                <w:kern w:val="0"/>
                <w:sz w:val="18"/>
                <w:szCs w:val="18"/>
              </w:rPr>
              <w:t>3、包转发率：不低于96Mbps；</w:t>
            </w:r>
          </w:p>
          <w:p>
            <w:pPr>
              <w:adjustRightInd w:val="0"/>
              <w:snapToGrid w:val="0"/>
              <w:spacing w:line="360" w:lineRule="auto"/>
              <w:rPr>
                <w:rFonts w:asciiTheme="minorEastAsia" w:hAnsiTheme="minorEastAsia"/>
                <w:color w:val="000000"/>
                <w:kern w:val="0"/>
                <w:szCs w:val="21"/>
                <w:lang w:bidi="ar"/>
              </w:rPr>
            </w:pPr>
            <w:r>
              <w:rPr>
                <w:rFonts w:hint="eastAsia" w:ascii="宋体" w:hAnsi="宋体" w:eastAsia="宋体" w:cs="宋体"/>
                <w:kern w:val="0"/>
                <w:sz w:val="18"/>
                <w:szCs w:val="18"/>
              </w:rPr>
              <w:t>4、管理端口：1个Console口；</w:t>
            </w:r>
          </w:p>
        </w:tc>
        <w:tc>
          <w:tcPr>
            <w:tcW w:w="68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台</w:t>
            </w:r>
          </w:p>
        </w:tc>
        <w:tc>
          <w:tcPr>
            <w:tcW w:w="79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2</w:t>
            </w:r>
          </w:p>
        </w:tc>
        <w:tc>
          <w:tcPr>
            <w:tcW w:w="9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3</w:t>
            </w:r>
          </w:p>
        </w:tc>
        <w:tc>
          <w:tcPr>
            <w:tcW w:w="99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机柜</w:t>
            </w:r>
          </w:p>
        </w:tc>
        <w:tc>
          <w:tcPr>
            <w:tcW w:w="598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Theme="minorEastAsia" w:hAnsiTheme="minorEastAsia"/>
                <w:color w:val="000000"/>
                <w:szCs w:val="21"/>
              </w:rPr>
            </w:pPr>
            <w:r>
              <w:rPr>
                <w:rFonts w:hint="eastAsia" w:ascii="宋体" w:hAnsi="宋体" w:eastAsia="宋体" w:cs="宋体"/>
                <w:kern w:val="0"/>
                <w:sz w:val="18"/>
                <w:szCs w:val="18"/>
              </w:rPr>
              <w:t>6U 网络交换机机柜，支持壁挂或平放</w:t>
            </w:r>
          </w:p>
        </w:tc>
        <w:tc>
          <w:tcPr>
            <w:tcW w:w="68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个</w:t>
            </w:r>
          </w:p>
        </w:tc>
        <w:tc>
          <w:tcPr>
            <w:tcW w:w="79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4</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实验室基础设施</w:t>
            </w:r>
          </w:p>
        </w:tc>
        <w:tc>
          <w:tcPr>
            <w:tcW w:w="5987"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kern w:val="0"/>
                <w:sz w:val="18"/>
                <w:szCs w:val="18"/>
              </w:rPr>
            </w:pPr>
            <w:r>
              <w:rPr>
                <w:rFonts w:hint="eastAsia" w:ascii="Times New Roman" w:hAnsi="宋体" w:eastAsia="宋体" w:cs="Times New Roman"/>
                <w:sz w:val="18"/>
                <w:szCs w:val="18"/>
              </w:rPr>
              <w:t>实验室基础建设，包括电路改造、网络改造、电源插排、等。保证网络连接畅通。</w:t>
            </w:r>
          </w:p>
        </w:tc>
        <w:tc>
          <w:tcPr>
            <w:tcW w:w="68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项</w:t>
            </w:r>
          </w:p>
        </w:tc>
        <w:tc>
          <w:tcPr>
            <w:tcW w:w="79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1</w:t>
            </w:r>
          </w:p>
        </w:tc>
        <w:tc>
          <w:tcPr>
            <w:tcW w:w="9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gridSpan w:val="2"/>
            <w:tcBorders>
              <w:top w:val="single" w:color="auto" w:sz="4" w:space="0"/>
              <w:left w:val="single" w:color="auto" w:sz="4" w:space="0"/>
              <w:bottom w:val="single" w:color="auto" w:sz="4" w:space="0"/>
              <w:right w:val="single" w:color="auto" w:sz="4" w:space="0"/>
            </w:tcBorders>
          </w:tcPr>
          <w:p>
            <w:pPr>
              <w:widowControl/>
              <w:jc w:val="left"/>
              <w:rPr>
                <w:rFonts w:ascii="Times New Roman" w:hAnsi="宋体" w:eastAsia="宋体" w:cs="Times New Roman"/>
                <w:kern w:val="0"/>
                <w:sz w:val="18"/>
                <w:szCs w:val="18"/>
              </w:rPr>
            </w:pPr>
            <w:r>
              <w:rPr>
                <w:rFonts w:hint="eastAsia" w:ascii="Times New Roman" w:hAnsi="宋体" w:eastAsia="宋体" w:cs="Times New Roman"/>
                <w:kern w:val="0"/>
                <w:sz w:val="18"/>
                <w:szCs w:val="18"/>
              </w:rPr>
              <w:t>合计</w:t>
            </w:r>
          </w:p>
        </w:tc>
        <w:tc>
          <w:tcPr>
            <w:tcW w:w="5987"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宋体" w:eastAsia="宋体" w:cs="Times New Roman"/>
                <w:sz w:val="18"/>
                <w:szCs w:val="18"/>
              </w:rPr>
            </w:pPr>
          </w:p>
        </w:tc>
        <w:tc>
          <w:tcPr>
            <w:tcW w:w="68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95"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75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c>
          <w:tcPr>
            <w:tcW w:w="93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宋体" w:hAnsi="宋体" w:eastAsia="宋体" w:cs="宋体"/>
                <w:sz w:val="18"/>
                <w:szCs w:val="18"/>
              </w:rPr>
            </w:pPr>
          </w:p>
        </w:tc>
      </w:tr>
    </w:tbl>
    <w:p>
      <w:pPr>
        <w:widowControl/>
        <w:spacing w:line="360" w:lineRule="auto"/>
        <w:jc w:val="left"/>
        <w:rPr>
          <w:rFonts w:ascii="宋体" w:hAnsi="宋体" w:eastAsia="宋体" w:cs="宋体"/>
          <w:sz w:val="18"/>
          <w:szCs w:val="18"/>
        </w:rPr>
        <w:sectPr>
          <w:pgSz w:w="11906" w:h="16838"/>
          <w:pgMar w:top="720" w:right="720" w:bottom="720" w:left="720" w:header="851" w:footer="992" w:gutter="0"/>
          <w:cols w:space="720" w:num="1"/>
          <w:docGrid w:type="lines" w:linePitch="312" w:charSpace="0"/>
        </w:sectPr>
      </w:pPr>
    </w:p>
    <w:p>
      <w:pPr>
        <w:adjustRightInd w:val="0"/>
        <w:snapToGrid w:val="0"/>
        <w:spacing w:line="360" w:lineRule="auto"/>
        <w:rPr>
          <w:rFonts w:ascii="宋体" w:hAnsi="宋体" w:eastAsia="宋体" w:cs="宋体"/>
          <w:sz w:val="18"/>
          <w:szCs w:val="18"/>
        </w:rPr>
      </w:pPr>
      <w:r>
        <w:rPr>
          <w:rFonts w:hint="eastAsia" w:ascii="宋体" w:hAnsi="宋体" w:eastAsia="宋体" w:cs="宋体"/>
          <w:sz w:val="18"/>
          <w:szCs w:val="18"/>
        </w:rPr>
        <w:t>十一、虚拟现实技术实验室（总价61.5万元）</w:t>
      </w:r>
    </w:p>
    <w:tbl>
      <w:tblPr>
        <w:tblStyle w:val="16"/>
        <w:tblW w:w="106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
        <w:gridCol w:w="684"/>
        <w:gridCol w:w="6373"/>
        <w:gridCol w:w="567"/>
        <w:gridCol w:w="851"/>
        <w:gridCol w:w="567"/>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41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序号</w:t>
            </w:r>
          </w:p>
        </w:tc>
        <w:tc>
          <w:tcPr>
            <w:tcW w:w="684"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设备名称</w:t>
            </w:r>
          </w:p>
        </w:tc>
        <w:tc>
          <w:tcPr>
            <w:tcW w:w="6378"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详细技术参数</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单位</w:t>
            </w:r>
          </w:p>
        </w:tc>
        <w:tc>
          <w:tcPr>
            <w:tcW w:w="85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0"/>
                <w:szCs w:val="20"/>
                <w:lang w:eastAsia="zh-CN"/>
              </w:rPr>
            </w:pPr>
            <w:r>
              <w:rPr>
                <w:rFonts w:hint="eastAsia" w:ascii="宋体" w:hAnsi="宋体" w:eastAsia="宋体" w:cs="宋体"/>
                <w:b/>
                <w:bCs/>
                <w:color w:val="000000"/>
                <w:kern w:val="0"/>
                <w:sz w:val="20"/>
                <w:szCs w:val="20"/>
              </w:rPr>
              <w:t>单价</w:t>
            </w:r>
          </w:p>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(万元)</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数量</w:t>
            </w:r>
          </w:p>
        </w:tc>
        <w:tc>
          <w:tcPr>
            <w:tcW w:w="119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0"/>
                <w:szCs w:val="20"/>
                <w:lang w:eastAsia="zh-CN"/>
              </w:rPr>
            </w:pPr>
            <w:r>
              <w:rPr>
                <w:rFonts w:hint="eastAsia" w:ascii="宋体" w:hAnsi="宋体" w:eastAsia="宋体" w:cs="宋体"/>
                <w:b/>
                <w:bCs/>
                <w:color w:val="000000"/>
                <w:kern w:val="0"/>
                <w:sz w:val="20"/>
                <w:szCs w:val="20"/>
              </w:rPr>
              <w:t>总价</w:t>
            </w:r>
          </w:p>
          <w:p>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p>
        </w:tc>
        <w:tc>
          <w:tcPr>
            <w:tcW w:w="684"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图形工作站</w:t>
            </w:r>
          </w:p>
        </w:tc>
        <w:tc>
          <w:tcPr>
            <w:tcW w:w="6378" w:type="dxa"/>
            <w:tcBorders>
              <w:top w:val="single" w:color="auto" w:sz="4" w:space="0"/>
              <w:left w:val="single" w:color="auto" w:sz="4" w:space="0"/>
              <w:bottom w:val="single" w:color="auto" w:sz="4" w:space="0"/>
              <w:right w:val="single" w:color="auto" w:sz="4" w:space="0"/>
            </w:tcBorders>
            <w:vAlign w:val="center"/>
          </w:tcPr>
          <w:p>
            <w:pPr>
              <w:numPr>
                <w:ilvl w:val="0"/>
                <w:numId w:val="19"/>
              </w:numP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类型：立式机箱；</w:t>
            </w:r>
          </w:p>
          <w:p>
            <w:pPr>
              <w:numPr>
                <w:ilvl w:val="0"/>
                <w:numId w:val="19"/>
              </w:numPr>
              <w:rPr>
                <w:rFonts w:ascii="Times New Roman" w:hAnsi="Times New Roman" w:eastAsia="宋体" w:cs="Times New Roman"/>
                <w:kern w:val="0"/>
                <w:sz w:val="18"/>
                <w:szCs w:val="18"/>
              </w:rPr>
            </w:pPr>
            <w:r>
              <w:rPr>
                <w:rFonts w:ascii="Times New Roman" w:hAnsi="Times New Roman" w:eastAsia="宋体" w:cs="Times New Roman"/>
                <w:kern w:val="0"/>
                <w:sz w:val="18"/>
                <w:szCs w:val="18"/>
              </w:rPr>
              <w:t>CPU</w:t>
            </w:r>
            <w:r>
              <w:rPr>
                <w:rFonts w:hint="eastAsia" w:ascii="Times New Roman" w:hAnsi="宋体" w:eastAsia="宋体" w:cs="Times New Roman"/>
                <w:kern w:val="0"/>
                <w:sz w:val="18"/>
                <w:szCs w:val="18"/>
              </w:rPr>
              <w:t>：</w:t>
            </w:r>
            <w:r>
              <w:rPr>
                <w:rFonts w:ascii="Times New Roman" w:hAnsi="Times New Roman" w:eastAsia="宋体" w:cs="Times New Roman"/>
                <w:kern w:val="0"/>
                <w:sz w:val="18"/>
                <w:szCs w:val="18"/>
              </w:rPr>
              <w:t>≥I5-12500</w:t>
            </w:r>
            <w:r>
              <w:rPr>
                <w:rFonts w:hint="eastAsia" w:ascii="Times New Roman" w:hAnsi="宋体" w:eastAsia="宋体" w:cs="Times New Roman"/>
                <w:kern w:val="0"/>
                <w:sz w:val="18"/>
                <w:szCs w:val="18"/>
              </w:rPr>
              <w:t>（</w:t>
            </w:r>
            <w:r>
              <w:rPr>
                <w:rFonts w:ascii="Times New Roman" w:hAnsi="Times New Roman" w:eastAsia="宋体" w:cs="Times New Roman"/>
                <w:kern w:val="0"/>
                <w:sz w:val="18"/>
                <w:szCs w:val="18"/>
              </w:rPr>
              <w:t>2.1GHz</w:t>
            </w:r>
            <w:r>
              <w:rPr>
                <w:rFonts w:hint="eastAsia" w:ascii="Times New Roman" w:hAnsi="宋体" w:eastAsia="宋体" w:cs="Times New Roman"/>
                <w:kern w:val="0"/>
                <w:sz w:val="18"/>
                <w:szCs w:val="18"/>
              </w:rPr>
              <w:t>基础频率、</w:t>
            </w:r>
            <w:r>
              <w:rPr>
                <w:rFonts w:ascii="Times New Roman" w:hAnsi="Times New Roman" w:eastAsia="宋体" w:cs="Times New Roman"/>
                <w:kern w:val="0"/>
                <w:sz w:val="18"/>
                <w:szCs w:val="18"/>
              </w:rPr>
              <w:t>12</w:t>
            </w:r>
            <w:r>
              <w:rPr>
                <w:rFonts w:hint="eastAsia" w:ascii="Times New Roman" w:hAnsi="宋体" w:eastAsia="宋体" w:cs="Times New Roman"/>
                <w:kern w:val="0"/>
                <w:sz w:val="18"/>
                <w:szCs w:val="18"/>
              </w:rPr>
              <w:t>个内核）；</w:t>
            </w:r>
          </w:p>
          <w:p>
            <w:pPr>
              <w:numPr>
                <w:ilvl w:val="0"/>
                <w:numId w:val="19"/>
              </w:numP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主板：</w:t>
            </w:r>
            <w:r>
              <w:rPr>
                <w:rFonts w:ascii="Times New Roman" w:hAnsi="Times New Roman" w:eastAsia="宋体" w:cs="Times New Roman"/>
                <w:kern w:val="0"/>
                <w:sz w:val="18"/>
                <w:szCs w:val="18"/>
              </w:rPr>
              <w:t>≥Intel W680</w:t>
            </w:r>
            <w:r>
              <w:rPr>
                <w:rFonts w:hint="eastAsia" w:ascii="Times New Roman" w:hAnsi="宋体" w:eastAsia="宋体" w:cs="Times New Roman"/>
                <w:kern w:val="0"/>
                <w:sz w:val="18"/>
                <w:szCs w:val="18"/>
              </w:rPr>
              <w:t>芯片组；</w:t>
            </w:r>
          </w:p>
          <w:p>
            <w:pPr>
              <w:numPr>
                <w:ilvl w:val="0"/>
                <w:numId w:val="19"/>
              </w:numP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内存：</w:t>
            </w:r>
            <w:r>
              <w:rPr>
                <w:rFonts w:ascii="Times New Roman" w:hAnsi="Times New Roman" w:eastAsia="宋体" w:cs="Times New Roman"/>
                <w:kern w:val="0"/>
                <w:sz w:val="18"/>
                <w:szCs w:val="18"/>
              </w:rPr>
              <w:t>≥16GB</w:t>
            </w:r>
            <w:r>
              <w:rPr>
                <w:rFonts w:hint="eastAsia" w:ascii="Times New Roman" w:hAnsi="宋体" w:eastAsia="宋体" w:cs="Times New Roman"/>
                <w:kern w:val="0"/>
                <w:sz w:val="18"/>
                <w:szCs w:val="18"/>
              </w:rPr>
              <w:t>；</w:t>
            </w:r>
          </w:p>
          <w:p>
            <w:pPr>
              <w:numPr>
                <w:ilvl w:val="0"/>
                <w:numId w:val="19"/>
              </w:numP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硬盘：</w:t>
            </w:r>
            <w:r>
              <w:rPr>
                <w:rFonts w:ascii="Times New Roman" w:hAnsi="Times New Roman" w:eastAsia="宋体" w:cs="Times New Roman"/>
                <w:kern w:val="0"/>
                <w:sz w:val="18"/>
                <w:szCs w:val="18"/>
              </w:rPr>
              <w:t>≥1</w:t>
            </w:r>
            <w:r>
              <w:rPr>
                <w:rFonts w:hint="eastAsia" w:ascii="Times New Roman" w:hAnsi="宋体" w:eastAsia="宋体" w:cs="Times New Roman"/>
                <w:kern w:val="0"/>
                <w:sz w:val="18"/>
                <w:szCs w:val="18"/>
              </w:rPr>
              <w:t>块</w:t>
            </w:r>
            <w:r>
              <w:rPr>
                <w:rFonts w:ascii="Times New Roman" w:hAnsi="Times New Roman" w:eastAsia="宋体" w:cs="Times New Roman"/>
                <w:kern w:val="0"/>
                <w:sz w:val="18"/>
                <w:szCs w:val="18"/>
              </w:rPr>
              <w:t>2TB 7200</w:t>
            </w:r>
            <w:r>
              <w:rPr>
                <w:rFonts w:hint="eastAsia" w:ascii="Times New Roman" w:hAnsi="宋体" w:eastAsia="宋体" w:cs="Times New Roman"/>
                <w:kern w:val="0"/>
                <w:sz w:val="18"/>
                <w:szCs w:val="18"/>
              </w:rPr>
              <w:t>转机械硬盘；</w:t>
            </w:r>
          </w:p>
          <w:p>
            <w:pPr>
              <w:numPr>
                <w:ilvl w:val="0"/>
                <w:numId w:val="19"/>
              </w:numP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显卡：</w:t>
            </w:r>
            <w:r>
              <w:rPr>
                <w:rFonts w:ascii="Times New Roman" w:hAnsi="Times New Roman" w:eastAsia="宋体" w:cs="Times New Roman"/>
                <w:kern w:val="0"/>
                <w:sz w:val="18"/>
                <w:szCs w:val="18"/>
              </w:rPr>
              <w:t>NVIDIA GTX 1650(4GB)</w:t>
            </w:r>
            <w:r>
              <w:rPr>
                <w:rFonts w:hint="eastAsia" w:ascii="Times New Roman" w:hAnsi="宋体" w:eastAsia="宋体" w:cs="Times New Roman"/>
                <w:kern w:val="0"/>
                <w:sz w:val="18"/>
                <w:szCs w:val="18"/>
              </w:rPr>
              <w:t>以上独立显卡；</w:t>
            </w:r>
          </w:p>
          <w:p>
            <w:pPr>
              <w:numPr>
                <w:ilvl w:val="0"/>
                <w:numId w:val="19"/>
              </w:numP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网络：集成网卡；</w:t>
            </w:r>
          </w:p>
          <w:p>
            <w:pPr>
              <w:numPr>
                <w:ilvl w:val="0"/>
                <w:numId w:val="19"/>
              </w:numP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端口：前面：</w:t>
            </w:r>
            <w:r>
              <w:rPr>
                <w:rFonts w:ascii="Times New Roman" w:hAnsi="Times New Roman" w:eastAsia="宋体" w:cs="Times New Roman"/>
                <w:kern w:val="0"/>
                <w:sz w:val="18"/>
                <w:szCs w:val="18"/>
              </w:rPr>
              <w:t xml:space="preserve">≥4 </w:t>
            </w:r>
            <w:r>
              <w:rPr>
                <w:rFonts w:hint="eastAsia" w:ascii="Times New Roman" w:hAnsi="宋体" w:eastAsia="宋体" w:cs="Times New Roman"/>
                <w:kern w:val="0"/>
                <w:sz w:val="18"/>
                <w:szCs w:val="18"/>
              </w:rPr>
              <w:t>个</w:t>
            </w:r>
            <w:r>
              <w:rPr>
                <w:rFonts w:ascii="Times New Roman" w:hAnsi="Times New Roman" w:eastAsia="宋体" w:cs="Times New Roman"/>
                <w:kern w:val="0"/>
                <w:sz w:val="18"/>
                <w:szCs w:val="18"/>
              </w:rPr>
              <w:t xml:space="preserve"> SuperSpeed USB Type-A 10Gbps </w:t>
            </w:r>
            <w:r>
              <w:rPr>
                <w:rFonts w:hint="eastAsia" w:ascii="Times New Roman" w:hAnsi="宋体" w:eastAsia="宋体" w:cs="Times New Roman"/>
                <w:kern w:val="0"/>
                <w:sz w:val="18"/>
                <w:szCs w:val="18"/>
              </w:rPr>
              <w:t>信率端口（</w:t>
            </w:r>
            <w:r>
              <w:rPr>
                <w:rFonts w:ascii="Times New Roman" w:hAnsi="Times New Roman" w:eastAsia="宋体" w:cs="Times New Roman"/>
                <w:kern w:val="0"/>
                <w:sz w:val="18"/>
                <w:szCs w:val="18"/>
              </w:rPr>
              <w:t xml:space="preserve">1 </w:t>
            </w:r>
            <w:r>
              <w:rPr>
                <w:rFonts w:hint="eastAsia" w:ascii="Times New Roman" w:hAnsi="宋体" w:eastAsia="宋体" w:cs="Times New Roman"/>
                <w:kern w:val="0"/>
                <w:sz w:val="18"/>
                <w:szCs w:val="18"/>
              </w:rPr>
              <w:t>个充电端口）；后面：</w:t>
            </w:r>
            <w:r>
              <w:rPr>
                <w:rFonts w:ascii="Times New Roman" w:hAnsi="Times New Roman" w:eastAsia="宋体" w:cs="Times New Roman"/>
                <w:kern w:val="0"/>
                <w:sz w:val="18"/>
                <w:szCs w:val="18"/>
              </w:rPr>
              <w:t xml:space="preserve">≥2 </w:t>
            </w:r>
            <w:r>
              <w:rPr>
                <w:rFonts w:hint="eastAsia" w:ascii="Times New Roman" w:hAnsi="宋体" w:eastAsia="宋体" w:cs="Times New Roman"/>
                <w:kern w:val="0"/>
                <w:sz w:val="18"/>
                <w:szCs w:val="18"/>
              </w:rPr>
              <w:t>个</w:t>
            </w:r>
            <w:r>
              <w:rPr>
                <w:rFonts w:ascii="Times New Roman" w:hAnsi="Times New Roman" w:eastAsia="宋体" w:cs="Times New Roman"/>
                <w:kern w:val="0"/>
                <w:sz w:val="18"/>
                <w:szCs w:val="18"/>
              </w:rPr>
              <w:t xml:space="preserve"> SuperSpeed USB Type-A 10Gbps </w:t>
            </w:r>
            <w:r>
              <w:rPr>
                <w:rFonts w:hint="eastAsia" w:ascii="Times New Roman" w:hAnsi="宋体" w:eastAsia="宋体" w:cs="Times New Roman"/>
                <w:kern w:val="0"/>
                <w:sz w:val="18"/>
                <w:szCs w:val="18"/>
              </w:rPr>
              <w:t>信率端口，</w:t>
            </w:r>
            <w:r>
              <w:rPr>
                <w:rFonts w:ascii="Times New Roman" w:hAnsi="Times New Roman" w:eastAsia="宋体" w:cs="Times New Roman"/>
                <w:kern w:val="0"/>
                <w:sz w:val="18"/>
                <w:szCs w:val="18"/>
              </w:rPr>
              <w:t xml:space="preserve">≥1 </w:t>
            </w:r>
            <w:r>
              <w:rPr>
                <w:rFonts w:hint="eastAsia" w:ascii="Times New Roman" w:hAnsi="宋体" w:eastAsia="宋体" w:cs="Times New Roman"/>
                <w:kern w:val="0"/>
                <w:sz w:val="18"/>
                <w:szCs w:val="18"/>
              </w:rPr>
              <w:t>个</w:t>
            </w:r>
            <w:r>
              <w:rPr>
                <w:rFonts w:ascii="Times New Roman" w:hAnsi="Times New Roman" w:eastAsia="宋体" w:cs="Times New Roman"/>
                <w:kern w:val="0"/>
                <w:sz w:val="18"/>
                <w:szCs w:val="18"/>
              </w:rPr>
              <w:t xml:space="preserve"> SuperSpeed USB Type-A 5Gbps </w:t>
            </w:r>
            <w:r>
              <w:rPr>
                <w:rFonts w:hint="eastAsia" w:ascii="Times New Roman" w:hAnsi="宋体" w:eastAsia="宋体" w:cs="Times New Roman"/>
                <w:kern w:val="0"/>
                <w:sz w:val="18"/>
                <w:szCs w:val="18"/>
              </w:rPr>
              <w:t>信率端口，</w:t>
            </w:r>
            <w:r>
              <w:rPr>
                <w:rFonts w:ascii="Times New Roman" w:hAnsi="Times New Roman" w:eastAsia="宋体" w:cs="Times New Roman"/>
                <w:kern w:val="0"/>
                <w:sz w:val="18"/>
                <w:szCs w:val="18"/>
              </w:rPr>
              <w:t xml:space="preserve">≥3 </w:t>
            </w:r>
            <w:r>
              <w:rPr>
                <w:rFonts w:hint="eastAsia" w:ascii="Times New Roman" w:hAnsi="宋体" w:eastAsia="宋体" w:cs="Times New Roman"/>
                <w:kern w:val="0"/>
                <w:sz w:val="18"/>
                <w:szCs w:val="18"/>
              </w:rPr>
              <w:t>个</w:t>
            </w:r>
            <w:r>
              <w:rPr>
                <w:rFonts w:ascii="Times New Roman" w:hAnsi="Times New Roman" w:eastAsia="宋体" w:cs="Times New Roman"/>
                <w:kern w:val="0"/>
                <w:sz w:val="18"/>
                <w:szCs w:val="18"/>
              </w:rPr>
              <w:t xml:space="preserve"> USB Type-A 480Mbps </w:t>
            </w:r>
            <w:r>
              <w:rPr>
                <w:rFonts w:hint="eastAsia" w:ascii="Times New Roman" w:hAnsi="宋体" w:eastAsia="宋体" w:cs="Times New Roman"/>
                <w:kern w:val="0"/>
                <w:sz w:val="18"/>
                <w:szCs w:val="18"/>
              </w:rPr>
              <w:t>信率端口</w:t>
            </w:r>
          </w:p>
          <w:p>
            <w:pPr>
              <w:numPr>
                <w:ilvl w:val="0"/>
                <w:numId w:val="19"/>
              </w:numP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安全性：后面板挂锁环；线锁插槽；自带</w:t>
            </w:r>
            <w:r>
              <w:rPr>
                <w:rFonts w:ascii="Times New Roman" w:hAnsi="Times New Roman" w:eastAsia="宋体" w:cs="Times New Roman"/>
                <w:kern w:val="0"/>
                <w:sz w:val="18"/>
                <w:szCs w:val="18"/>
              </w:rPr>
              <w:t>BIOS</w:t>
            </w:r>
            <w:r>
              <w:rPr>
                <w:rFonts w:hint="eastAsia" w:ascii="Times New Roman" w:hAnsi="宋体" w:eastAsia="宋体" w:cs="Times New Roman"/>
                <w:kern w:val="0"/>
                <w:sz w:val="18"/>
                <w:szCs w:val="18"/>
              </w:rPr>
              <w:t>检测和恢复功能；</w:t>
            </w:r>
          </w:p>
          <w:p>
            <w:pPr>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10</w:t>
            </w:r>
            <w:r>
              <w:rPr>
                <w:rFonts w:hint="eastAsia" w:ascii="Times New Roman" w:hAnsi="宋体" w:eastAsia="宋体" w:cs="Times New Roman"/>
                <w:kern w:val="0"/>
                <w:sz w:val="18"/>
                <w:szCs w:val="18"/>
              </w:rPr>
              <w:t>、显示器：</w:t>
            </w:r>
            <w:r>
              <w:rPr>
                <w:rFonts w:ascii="Times New Roman" w:hAnsi="Times New Roman" w:eastAsia="宋体" w:cs="Times New Roman"/>
                <w:kern w:val="0"/>
                <w:sz w:val="18"/>
                <w:szCs w:val="18"/>
              </w:rPr>
              <w:t>≥23</w:t>
            </w:r>
            <w:r>
              <w:rPr>
                <w:rFonts w:hint="eastAsia" w:ascii="Times New Roman" w:hAnsi="宋体" w:eastAsia="宋体" w:cs="Times New Roman"/>
                <w:kern w:val="0"/>
                <w:sz w:val="18"/>
                <w:szCs w:val="18"/>
              </w:rPr>
              <w:t>英寸宽屏</w:t>
            </w:r>
            <w:r>
              <w:rPr>
                <w:rFonts w:ascii="Times New Roman" w:hAnsi="Times New Roman" w:eastAsia="宋体" w:cs="Times New Roman"/>
                <w:kern w:val="0"/>
                <w:sz w:val="18"/>
                <w:szCs w:val="18"/>
              </w:rPr>
              <w:t>16:9 LED</w:t>
            </w:r>
            <w:r>
              <w:rPr>
                <w:rFonts w:hint="eastAsia" w:ascii="Times New Roman" w:hAnsi="宋体" w:eastAsia="宋体" w:cs="Times New Roman"/>
                <w:kern w:val="0"/>
                <w:sz w:val="18"/>
                <w:szCs w:val="18"/>
              </w:rPr>
              <w:t>背光液晶，扫描频率</w:t>
            </w:r>
            <w:r>
              <w:rPr>
                <w:rFonts w:ascii="Times New Roman" w:hAnsi="Times New Roman" w:eastAsia="宋体" w:cs="Times New Roman"/>
                <w:kern w:val="0"/>
                <w:sz w:val="18"/>
                <w:szCs w:val="18"/>
              </w:rPr>
              <w:t>75Hz</w:t>
            </w:r>
            <w:r>
              <w:rPr>
                <w:rFonts w:hint="eastAsia" w:ascii="Times New Roman" w:hAnsi="宋体" w:eastAsia="宋体" w:cs="Times New Roman"/>
                <w:kern w:val="0"/>
                <w:sz w:val="18"/>
                <w:szCs w:val="18"/>
              </w:rPr>
              <w:t>，</w:t>
            </w:r>
            <w:r>
              <w:rPr>
                <w:rFonts w:ascii="Times New Roman" w:hAnsi="Times New Roman" w:eastAsia="宋体" w:cs="Times New Roman"/>
                <w:kern w:val="0"/>
                <w:sz w:val="18"/>
                <w:szCs w:val="18"/>
              </w:rPr>
              <w:t>HDMI+VGA</w:t>
            </w:r>
            <w:r>
              <w:rPr>
                <w:rFonts w:hint="eastAsia" w:ascii="Times New Roman" w:hAnsi="宋体" w:eastAsia="宋体" w:cs="Times New Roman"/>
                <w:kern w:val="0"/>
                <w:sz w:val="18"/>
                <w:szCs w:val="18"/>
              </w:rPr>
              <w:t>接口，</w:t>
            </w:r>
            <w:r>
              <w:rPr>
                <w:rFonts w:ascii="Times New Roman" w:hAnsi="Times New Roman" w:eastAsia="宋体" w:cs="Times New Roman"/>
                <w:kern w:val="0"/>
                <w:sz w:val="18"/>
                <w:szCs w:val="18"/>
              </w:rPr>
              <w:t xml:space="preserve"> HDMI</w:t>
            </w:r>
            <w:r>
              <w:rPr>
                <w:rFonts w:hint="eastAsia" w:ascii="Times New Roman" w:hAnsi="宋体" w:eastAsia="宋体" w:cs="Times New Roman"/>
                <w:kern w:val="0"/>
                <w:sz w:val="18"/>
                <w:szCs w:val="18"/>
              </w:rPr>
              <w:t>线缆，低蓝光认证；</w:t>
            </w:r>
          </w:p>
          <w:p>
            <w:pPr>
              <w:rPr>
                <w:rFonts w:ascii="Times New Roman" w:hAnsi="Times New Roman" w:eastAsia="宋体" w:cs="Times New Roman"/>
                <w:kern w:val="0"/>
                <w:sz w:val="18"/>
                <w:szCs w:val="18"/>
              </w:rPr>
            </w:pPr>
            <w:r>
              <w:rPr>
                <w:rFonts w:ascii="Times New Roman" w:hAnsi="Times New Roman" w:eastAsia="宋体" w:cs="Times New Roman"/>
                <w:kern w:val="0"/>
                <w:sz w:val="18"/>
                <w:szCs w:val="18"/>
              </w:rPr>
              <w:t>11</w:t>
            </w:r>
            <w:r>
              <w:rPr>
                <w:rFonts w:hint="eastAsia" w:ascii="Times New Roman" w:hAnsi="宋体" w:eastAsia="宋体" w:cs="Times New Roman"/>
                <w:kern w:val="0"/>
                <w:sz w:val="18"/>
                <w:szCs w:val="18"/>
              </w:rPr>
              <w:t>、性能调优软件：须提供中文版性能优化软件</w:t>
            </w:r>
            <w:r>
              <w:rPr>
                <w:rFonts w:ascii="Times New Roman" w:hAnsi="Times New Roman" w:eastAsia="宋体" w:cs="Times New Roman"/>
                <w:kern w:val="0"/>
                <w:sz w:val="18"/>
                <w:szCs w:val="18"/>
              </w:rPr>
              <w:t>,</w:t>
            </w:r>
            <w:r>
              <w:rPr>
                <w:rFonts w:hint="eastAsia" w:ascii="Times New Roman" w:hAnsi="宋体" w:eastAsia="宋体" w:cs="Times New Roman"/>
                <w:kern w:val="0"/>
                <w:sz w:val="18"/>
                <w:szCs w:val="18"/>
              </w:rPr>
              <w:t>支持</w:t>
            </w:r>
            <w:r>
              <w:rPr>
                <w:rFonts w:ascii="Times New Roman" w:hAnsi="Times New Roman" w:eastAsia="宋体" w:cs="Times New Roman"/>
                <w:kern w:val="0"/>
                <w:sz w:val="18"/>
                <w:szCs w:val="18"/>
              </w:rPr>
              <w:t>≥15</w:t>
            </w:r>
            <w:r>
              <w:rPr>
                <w:rFonts w:hint="eastAsia" w:ascii="Times New Roman" w:hAnsi="宋体" w:eastAsia="宋体" w:cs="Times New Roman"/>
                <w:kern w:val="0"/>
                <w:sz w:val="18"/>
                <w:szCs w:val="18"/>
              </w:rPr>
              <w:t>个</w:t>
            </w:r>
            <w:r>
              <w:rPr>
                <w:rFonts w:ascii="Times New Roman" w:hAnsi="Times New Roman" w:eastAsia="宋体" w:cs="Times New Roman"/>
                <w:kern w:val="0"/>
                <w:sz w:val="18"/>
                <w:szCs w:val="18"/>
              </w:rPr>
              <w:t>ISV</w:t>
            </w:r>
            <w:r>
              <w:rPr>
                <w:rFonts w:hint="eastAsia" w:ascii="Times New Roman" w:hAnsi="宋体" w:eastAsia="宋体" w:cs="Times New Roman"/>
                <w:kern w:val="0"/>
                <w:sz w:val="18"/>
                <w:szCs w:val="18"/>
              </w:rPr>
              <w:t>厂商，专业显卡驱动自动依据</w:t>
            </w:r>
            <w:r>
              <w:rPr>
                <w:rFonts w:ascii="Times New Roman" w:hAnsi="Times New Roman" w:eastAsia="宋体" w:cs="Times New Roman"/>
                <w:kern w:val="0"/>
                <w:sz w:val="18"/>
                <w:szCs w:val="18"/>
              </w:rPr>
              <w:t>ISV</w:t>
            </w:r>
            <w:r>
              <w:rPr>
                <w:rFonts w:hint="eastAsia" w:ascii="Times New Roman" w:hAnsi="宋体" w:eastAsia="宋体" w:cs="Times New Roman"/>
                <w:kern w:val="0"/>
                <w:sz w:val="18"/>
                <w:szCs w:val="18"/>
              </w:rPr>
              <w:t>应用匹配，系统</w:t>
            </w:r>
            <w:r>
              <w:rPr>
                <w:rFonts w:ascii="Times New Roman" w:hAnsi="Times New Roman" w:eastAsia="宋体" w:cs="Times New Roman"/>
                <w:kern w:val="0"/>
                <w:sz w:val="18"/>
                <w:szCs w:val="18"/>
              </w:rPr>
              <w:t>BIOS</w:t>
            </w:r>
            <w:r>
              <w:rPr>
                <w:rFonts w:hint="eastAsia" w:ascii="Times New Roman" w:hAnsi="宋体" w:eastAsia="宋体" w:cs="Times New Roman"/>
                <w:kern w:val="0"/>
                <w:sz w:val="18"/>
                <w:szCs w:val="18"/>
              </w:rPr>
              <w:t>自动依据</w:t>
            </w:r>
            <w:r>
              <w:rPr>
                <w:rFonts w:ascii="Times New Roman" w:hAnsi="Times New Roman" w:eastAsia="宋体" w:cs="Times New Roman"/>
                <w:kern w:val="0"/>
                <w:sz w:val="18"/>
                <w:szCs w:val="18"/>
              </w:rPr>
              <w:t>ISV</w:t>
            </w:r>
            <w:r>
              <w:rPr>
                <w:rFonts w:hint="eastAsia" w:ascii="Times New Roman" w:hAnsi="宋体" w:eastAsia="宋体" w:cs="Times New Roman"/>
                <w:kern w:val="0"/>
                <w:sz w:val="18"/>
                <w:szCs w:val="18"/>
              </w:rPr>
              <w:t>应用优化设置，超过</w:t>
            </w:r>
            <w:r>
              <w:rPr>
                <w:rFonts w:ascii="Times New Roman" w:hAnsi="Times New Roman" w:eastAsia="宋体" w:cs="Times New Roman"/>
                <w:kern w:val="0"/>
                <w:sz w:val="18"/>
                <w:szCs w:val="18"/>
              </w:rPr>
              <w:t>100</w:t>
            </w:r>
            <w:r>
              <w:rPr>
                <w:rFonts w:hint="eastAsia" w:ascii="Times New Roman" w:hAnsi="宋体" w:eastAsia="宋体" w:cs="Times New Roman"/>
                <w:kern w:val="0"/>
                <w:sz w:val="18"/>
                <w:szCs w:val="18"/>
              </w:rPr>
              <w:t>个主流</w:t>
            </w:r>
            <w:r>
              <w:rPr>
                <w:rFonts w:ascii="Times New Roman" w:hAnsi="Times New Roman" w:eastAsia="宋体" w:cs="Times New Roman"/>
                <w:kern w:val="0"/>
                <w:sz w:val="18"/>
                <w:szCs w:val="18"/>
              </w:rPr>
              <w:t>DCC/CAD/CAE/GIS</w:t>
            </w:r>
            <w:r>
              <w:rPr>
                <w:rFonts w:hint="eastAsia" w:ascii="Times New Roman" w:hAnsi="宋体" w:eastAsia="宋体" w:cs="Times New Roman"/>
                <w:kern w:val="0"/>
                <w:sz w:val="18"/>
                <w:szCs w:val="18"/>
              </w:rPr>
              <w:t>应用，应用时性能提升超过</w:t>
            </w:r>
            <w:r>
              <w:rPr>
                <w:rFonts w:ascii="Times New Roman" w:hAnsi="Times New Roman" w:eastAsia="宋体" w:cs="Times New Roman"/>
                <w:kern w:val="0"/>
                <w:sz w:val="18"/>
                <w:szCs w:val="18"/>
              </w:rPr>
              <w:t>25%</w:t>
            </w:r>
            <w:r>
              <w:rPr>
                <w:rFonts w:hint="eastAsia" w:ascii="Times New Roman" w:hAnsi="宋体" w:eastAsia="宋体" w:cs="Times New Roman"/>
                <w:kern w:val="0"/>
                <w:sz w:val="18"/>
                <w:szCs w:val="18"/>
              </w:rPr>
              <w:t>，</w:t>
            </w:r>
            <w:r>
              <w:rPr>
                <w:rFonts w:ascii="Times New Roman" w:hAnsi="Times New Roman" w:eastAsia="宋体" w:cs="Times New Roman"/>
                <w:kern w:val="0"/>
                <w:sz w:val="18"/>
                <w:szCs w:val="18"/>
              </w:rPr>
              <w:t xml:space="preserve"> </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台</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50</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2</w:t>
            </w:r>
          </w:p>
        </w:tc>
        <w:tc>
          <w:tcPr>
            <w:tcW w:w="684"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图形工作站</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1</w:t>
            </w:r>
            <w:r>
              <w:rPr>
                <w:rFonts w:hint="eastAsia" w:ascii="Times New Roman" w:hAnsi="宋体" w:eastAsia="宋体" w:cs="Times New Roman"/>
                <w:kern w:val="0"/>
                <w:sz w:val="18"/>
                <w:szCs w:val="18"/>
              </w:rPr>
              <w:t>、类型：立式机箱；</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2</w:t>
            </w:r>
            <w:r>
              <w:rPr>
                <w:rFonts w:hint="eastAsia" w:ascii="Times New Roman" w:hAnsi="宋体" w:eastAsia="宋体" w:cs="Times New Roman"/>
                <w:kern w:val="0"/>
                <w:sz w:val="18"/>
                <w:szCs w:val="18"/>
              </w:rPr>
              <w:t>、</w:t>
            </w:r>
            <w:r>
              <w:rPr>
                <w:rFonts w:ascii="Times New Roman" w:hAnsi="Times New Roman" w:eastAsia="宋体" w:cs="Times New Roman"/>
                <w:kern w:val="0"/>
                <w:sz w:val="18"/>
                <w:szCs w:val="18"/>
              </w:rPr>
              <w:t>CPU</w:t>
            </w:r>
            <w:r>
              <w:rPr>
                <w:rFonts w:hint="eastAsia" w:ascii="Times New Roman" w:hAnsi="宋体" w:eastAsia="宋体" w:cs="Times New Roman"/>
                <w:kern w:val="0"/>
                <w:sz w:val="18"/>
                <w:szCs w:val="18"/>
              </w:rPr>
              <w:t>：</w:t>
            </w:r>
            <w:r>
              <w:rPr>
                <w:rFonts w:ascii="Times New Roman" w:hAnsi="Times New Roman" w:eastAsia="宋体" w:cs="Times New Roman"/>
                <w:kern w:val="0"/>
                <w:sz w:val="18"/>
                <w:szCs w:val="18"/>
              </w:rPr>
              <w:t>≥I7-12700</w:t>
            </w:r>
            <w:r>
              <w:rPr>
                <w:rFonts w:hint="eastAsia" w:ascii="Times New Roman" w:hAnsi="宋体" w:eastAsia="宋体" w:cs="Times New Roman"/>
                <w:kern w:val="0"/>
                <w:sz w:val="18"/>
                <w:szCs w:val="18"/>
              </w:rPr>
              <w:t>（</w:t>
            </w:r>
            <w:r>
              <w:rPr>
                <w:rFonts w:ascii="Times New Roman" w:hAnsi="Times New Roman" w:eastAsia="宋体" w:cs="Times New Roman"/>
                <w:kern w:val="0"/>
                <w:sz w:val="18"/>
                <w:szCs w:val="18"/>
              </w:rPr>
              <w:t>2.1GHz</w:t>
            </w:r>
            <w:r>
              <w:rPr>
                <w:rFonts w:hint="eastAsia" w:ascii="Times New Roman" w:hAnsi="宋体" w:eastAsia="宋体" w:cs="Times New Roman"/>
                <w:kern w:val="0"/>
                <w:sz w:val="18"/>
                <w:szCs w:val="18"/>
              </w:rPr>
              <w:t>基础频率、</w:t>
            </w:r>
            <w:r>
              <w:rPr>
                <w:rFonts w:ascii="Times New Roman" w:hAnsi="Times New Roman" w:eastAsia="宋体" w:cs="Times New Roman"/>
                <w:kern w:val="0"/>
                <w:sz w:val="18"/>
                <w:szCs w:val="18"/>
              </w:rPr>
              <w:t>12</w:t>
            </w:r>
            <w:r>
              <w:rPr>
                <w:rFonts w:hint="eastAsia" w:ascii="Times New Roman" w:hAnsi="宋体" w:eastAsia="宋体" w:cs="Times New Roman"/>
                <w:kern w:val="0"/>
                <w:sz w:val="18"/>
                <w:szCs w:val="18"/>
              </w:rPr>
              <w:t>个内核）；</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3</w:t>
            </w:r>
            <w:r>
              <w:rPr>
                <w:rFonts w:hint="eastAsia" w:ascii="Times New Roman" w:hAnsi="宋体" w:eastAsia="宋体" w:cs="Times New Roman"/>
                <w:kern w:val="0"/>
                <w:sz w:val="18"/>
                <w:szCs w:val="18"/>
              </w:rPr>
              <w:t>、内存：</w:t>
            </w:r>
            <w:r>
              <w:rPr>
                <w:rFonts w:ascii="Times New Roman" w:hAnsi="Times New Roman" w:eastAsia="宋体" w:cs="Times New Roman"/>
                <w:kern w:val="0"/>
                <w:sz w:val="18"/>
                <w:szCs w:val="18"/>
              </w:rPr>
              <w:t>≥32GB</w:t>
            </w:r>
            <w:r>
              <w:rPr>
                <w:rFonts w:hint="eastAsia" w:ascii="Times New Roman" w:hAnsi="宋体" w:eastAsia="宋体" w:cs="Times New Roman"/>
                <w:kern w:val="0"/>
                <w:sz w:val="18"/>
                <w:szCs w:val="18"/>
              </w:rPr>
              <w:t>；</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4</w:t>
            </w:r>
            <w:r>
              <w:rPr>
                <w:rFonts w:hint="eastAsia" w:ascii="Times New Roman" w:hAnsi="宋体" w:eastAsia="宋体" w:cs="Times New Roman"/>
                <w:kern w:val="0"/>
                <w:sz w:val="18"/>
                <w:szCs w:val="18"/>
              </w:rPr>
              <w:t>、硬盘：</w:t>
            </w:r>
            <w:r>
              <w:rPr>
                <w:rFonts w:ascii="Times New Roman" w:hAnsi="Times New Roman" w:eastAsia="宋体" w:cs="Times New Roman"/>
                <w:kern w:val="0"/>
                <w:sz w:val="18"/>
                <w:szCs w:val="18"/>
              </w:rPr>
              <w:t>≥1</w:t>
            </w:r>
            <w:r>
              <w:rPr>
                <w:rFonts w:hint="eastAsia" w:ascii="Times New Roman" w:hAnsi="宋体" w:eastAsia="宋体" w:cs="Times New Roman"/>
                <w:kern w:val="0"/>
                <w:sz w:val="18"/>
                <w:szCs w:val="18"/>
              </w:rPr>
              <w:t>块</w:t>
            </w:r>
            <w:r>
              <w:rPr>
                <w:rFonts w:ascii="Times New Roman" w:hAnsi="Times New Roman" w:eastAsia="宋体" w:cs="Times New Roman"/>
                <w:kern w:val="0"/>
                <w:sz w:val="18"/>
                <w:szCs w:val="18"/>
              </w:rPr>
              <w:t>2TB 7200</w:t>
            </w:r>
            <w:r>
              <w:rPr>
                <w:rFonts w:hint="eastAsia" w:ascii="Times New Roman" w:hAnsi="宋体" w:eastAsia="宋体" w:cs="Times New Roman"/>
                <w:kern w:val="0"/>
                <w:sz w:val="18"/>
                <w:szCs w:val="18"/>
              </w:rPr>
              <w:t>转机械硬盘；</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5</w:t>
            </w:r>
            <w:r>
              <w:rPr>
                <w:rFonts w:hint="eastAsia" w:ascii="Times New Roman" w:hAnsi="宋体" w:eastAsia="宋体" w:cs="Times New Roman"/>
                <w:kern w:val="0"/>
                <w:sz w:val="18"/>
                <w:szCs w:val="18"/>
              </w:rPr>
              <w:t>、显卡：</w:t>
            </w:r>
            <w:r>
              <w:rPr>
                <w:rFonts w:ascii="Times New Roman" w:hAnsi="Times New Roman" w:eastAsia="宋体" w:cs="Times New Roman"/>
                <w:kern w:val="0"/>
                <w:sz w:val="18"/>
                <w:szCs w:val="18"/>
              </w:rPr>
              <w:t xml:space="preserve">NVIDIA </w:t>
            </w:r>
            <w:r>
              <w:rPr>
                <w:rFonts w:ascii="Times New Roman" w:hAnsi="Times New Roman" w:eastAsia="宋体" w:cs="Times New Roman"/>
                <w:sz w:val="18"/>
                <w:szCs w:val="18"/>
              </w:rPr>
              <w:t>Quadro T1000</w:t>
            </w:r>
            <w:r>
              <w:rPr>
                <w:rFonts w:hint="eastAsia" w:ascii="Times New Roman" w:hAnsi="宋体" w:eastAsia="宋体" w:cs="Times New Roman"/>
                <w:sz w:val="18"/>
                <w:szCs w:val="18"/>
              </w:rPr>
              <w:t>（</w:t>
            </w:r>
            <w:r>
              <w:rPr>
                <w:rFonts w:ascii="Times New Roman" w:hAnsi="Times New Roman" w:eastAsia="宋体" w:cs="Times New Roman"/>
                <w:kern w:val="0"/>
                <w:sz w:val="18"/>
                <w:szCs w:val="18"/>
              </w:rPr>
              <w:t>8GB</w:t>
            </w:r>
            <w:r>
              <w:rPr>
                <w:rFonts w:hint="eastAsia" w:ascii="Times New Roman" w:hAnsi="宋体" w:eastAsia="宋体" w:cs="Times New Roman"/>
                <w:sz w:val="18"/>
                <w:szCs w:val="18"/>
              </w:rPr>
              <w:t>）</w:t>
            </w:r>
            <w:r>
              <w:rPr>
                <w:rFonts w:hint="eastAsia" w:ascii="Times New Roman" w:hAnsi="宋体" w:eastAsia="宋体" w:cs="Times New Roman"/>
                <w:kern w:val="0"/>
                <w:sz w:val="18"/>
                <w:szCs w:val="18"/>
              </w:rPr>
              <w:t>以上独立显卡；</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6</w:t>
            </w:r>
            <w:r>
              <w:rPr>
                <w:rFonts w:hint="eastAsia" w:ascii="Times New Roman" w:hAnsi="宋体" w:eastAsia="宋体" w:cs="Times New Roman"/>
                <w:kern w:val="0"/>
                <w:sz w:val="18"/>
                <w:szCs w:val="18"/>
              </w:rPr>
              <w:t>、音频：</w:t>
            </w:r>
            <w:r>
              <w:rPr>
                <w:rFonts w:ascii="Times New Roman" w:hAnsi="Times New Roman" w:eastAsia="宋体" w:cs="Times New Roman"/>
                <w:kern w:val="0"/>
                <w:sz w:val="18"/>
                <w:szCs w:val="18"/>
              </w:rPr>
              <w:t>ALC3205-VA2-CG</w:t>
            </w:r>
            <w:r>
              <w:rPr>
                <w:rFonts w:hint="eastAsia" w:ascii="Times New Roman" w:hAnsi="宋体" w:eastAsia="宋体" w:cs="Times New Roman"/>
                <w:kern w:val="0"/>
                <w:sz w:val="18"/>
                <w:szCs w:val="18"/>
              </w:rPr>
              <w:t>，内置扬声器；</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7</w:t>
            </w:r>
            <w:r>
              <w:rPr>
                <w:rFonts w:hint="eastAsia" w:ascii="Times New Roman" w:hAnsi="宋体" w:eastAsia="宋体" w:cs="Times New Roman"/>
                <w:kern w:val="0"/>
                <w:sz w:val="18"/>
                <w:szCs w:val="18"/>
              </w:rPr>
              <w:t>、网络：集成网卡；</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8</w:t>
            </w:r>
            <w:r>
              <w:rPr>
                <w:rFonts w:hint="eastAsia" w:ascii="Times New Roman" w:hAnsi="宋体" w:eastAsia="宋体" w:cs="Times New Roman"/>
                <w:kern w:val="0"/>
                <w:sz w:val="18"/>
                <w:szCs w:val="18"/>
              </w:rPr>
              <w:t>、端口：前面：</w:t>
            </w:r>
            <w:r>
              <w:rPr>
                <w:rFonts w:ascii="Times New Roman" w:hAnsi="Times New Roman" w:eastAsia="宋体" w:cs="Times New Roman"/>
                <w:kern w:val="0"/>
                <w:sz w:val="18"/>
                <w:szCs w:val="18"/>
              </w:rPr>
              <w:t xml:space="preserve">≥4 </w:t>
            </w:r>
            <w:r>
              <w:rPr>
                <w:rFonts w:hint="eastAsia" w:ascii="Times New Roman" w:hAnsi="宋体" w:eastAsia="宋体" w:cs="Times New Roman"/>
                <w:kern w:val="0"/>
                <w:sz w:val="18"/>
                <w:szCs w:val="18"/>
              </w:rPr>
              <w:t>个</w:t>
            </w:r>
            <w:r>
              <w:rPr>
                <w:rFonts w:ascii="Times New Roman" w:hAnsi="Times New Roman" w:eastAsia="宋体" w:cs="Times New Roman"/>
                <w:kern w:val="0"/>
                <w:sz w:val="18"/>
                <w:szCs w:val="18"/>
              </w:rPr>
              <w:t xml:space="preserve"> SuperSpeed USB Type-A 10Gbps </w:t>
            </w:r>
            <w:r>
              <w:rPr>
                <w:rFonts w:hint="eastAsia" w:ascii="Times New Roman" w:hAnsi="宋体" w:eastAsia="宋体" w:cs="Times New Roman"/>
                <w:kern w:val="0"/>
                <w:sz w:val="18"/>
                <w:szCs w:val="18"/>
              </w:rPr>
              <w:t>信率端口（</w:t>
            </w:r>
            <w:r>
              <w:rPr>
                <w:rFonts w:ascii="Times New Roman" w:hAnsi="Times New Roman" w:eastAsia="宋体" w:cs="Times New Roman"/>
                <w:kern w:val="0"/>
                <w:sz w:val="18"/>
                <w:szCs w:val="18"/>
              </w:rPr>
              <w:t xml:space="preserve">1 </w:t>
            </w:r>
            <w:r>
              <w:rPr>
                <w:rFonts w:hint="eastAsia" w:ascii="Times New Roman" w:hAnsi="宋体" w:eastAsia="宋体" w:cs="Times New Roman"/>
                <w:kern w:val="0"/>
                <w:sz w:val="18"/>
                <w:szCs w:val="18"/>
              </w:rPr>
              <w:t>个充电端口）；后面：</w:t>
            </w:r>
            <w:r>
              <w:rPr>
                <w:rFonts w:ascii="Times New Roman" w:hAnsi="Times New Roman" w:eastAsia="宋体" w:cs="Times New Roman"/>
                <w:kern w:val="0"/>
                <w:sz w:val="18"/>
                <w:szCs w:val="18"/>
              </w:rPr>
              <w:t xml:space="preserve">≥2 </w:t>
            </w:r>
            <w:r>
              <w:rPr>
                <w:rFonts w:hint="eastAsia" w:ascii="Times New Roman" w:hAnsi="宋体" w:eastAsia="宋体" w:cs="Times New Roman"/>
                <w:kern w:val="0"/>
                <w:sz w:val="18"/>
                <w:szCs w:val="18"/>
              </w:rPr>
              <w:t>个</w:t>
            </w:r>
            <w:r>
              <w:rPr>
                <w:rFonts w:ascii="Times New Roman" w:hAnsi="Times New Roman" w:eastAsia="宋体" w:cs="Times New Roman"/>
                <w:kern w:val="0"/>
                <w:sz w:val="18"/>
                <w:szCs w:val="18"/>
              </w:rPr>
              <w:t xml:space="preserve"> SuperSpeed USB Type-A 10Gbps </w:t>
            </w:r>
            <w:r>
              <w:rPr>
                <w:rFonts w:hint="eastAsia" w:ascii="Times New Roman" w:hAnsi="宋体" w:eastAsia="宋体" w:cs="Times New Roman"/>
                <w:kern w:val="0"/>
                <w:sz w:val="18"/>
                <w:szCs w:val="18"/>
              </w:rPr>
              <w:t>信率端口，</w:t>
            </w:r>
            <w:r>
              <w:rPr>
                <w:rFonts w:ascii="Times New Roman" w:hAnsi="Times New Roman" w:eastAsia="宋体" w:cs="Times New Roman"/>
                <w:kern w:val="0"/>
                <w:sz w:val="18"/>
                <w:szCs w:val="18"/>
              </w:rPr>
              <w:t xml:space="preserve">≥1 </w:t>
            </w:r>
            <w:r>
              <w:rPr>
                <w:rFonts w:hint="eastAsia" w:ascii="Times New Roman" w:hAnsi="宋体" w:eastAsia="宋体" w:cs="Times New Roman"/>
                <w:kern w:val="0"/>
                <w:sz w:val="18"/>
                <w:szCs w:val="18"/>
              </w:rPr>
              <w:t>个</w:t>
            </w:r>
            <w:r>
              <w:rPr>
                <w:rFonts w:ascii="Times New Roman" w:hAnsi="Times New Roman" w:eastAsia="宋体" w:cs="Times New Roman"/>
                <w:kern w:val="0"/>
                <w:sz w:val="18"/>
                <w:szCs w:val="18"/>
              </w:rPr>
              <w:t xml:space="preserve"> SuperSpeed USB Type-A 5Gbps </w:t>
            </w:r>
            <w:r>
              <w:rPr>
                <w:rFonts w:hint="eastAsia" w:ascii="Times New Roman" w:hAnsi="宋体" w:eastAsia="宋体" w:cs="Times New Roman"/>
                <w:kern w:val="0"/>
                <w:sz w:val="18"/>
                <w:szCs w:val="18"/>
              </w:rPr>
              <w:t>信率端口，</w:t>
            </w:r>
            <w:r>
              <w:rPr>
                <w:rFonts w:ascii="Times New Roman" w:hAnsi="Times New Roman" w:eastAsia="宋体" w:cs="Times New Roman"/>
                <w:kern w:val="0"/>
                <w:sz w:val="18"/>
                <w:szCs w:val="18"/>
              </w:rPr>
              <w:t xml:space="preserve">≥3 </w:t>
            </w:r>
            <w:r>
              <w:rPr>
                <w:rFonts w:hint="eastAsia" w:ascii="Times New Roman" w:hAnsi="宋体" w:eastAsia="宋体" w:cs="Times New Roman"/>
                <w:kern w:val="0"/>
                <w:sz w:val="18"/>
                <w:szCs w:val="18"/>
              </w:rPr>
              <w:t>个</w:t>
            </w:r>
            <w:r>
              <w:rPr>
                <w:rFonts w:ascii="Times New Roman" w:hAnsi="Times New Roman" w:eastAsia="宋体" w:cs="Times New Roman"/>
                <w:kern w:val="0"/>
                <w:sz w:val="18"/>
                <w:szCs w:val="18"/>
              </w:rPr>
              <w:t xml:space="preserve"> USB Type-A 480Mbps </w:t>
            </w:r>
            <w:r>
              <w:rPr>
                <w:rFonts w:hint="eastAsia" w:ascii="Times New Roman" w:hAnsi="宋体" w:eastAsia="宋体" w:cs="Times New Roman"/>
                <w:kern w:val="0"/>
                <w:sz w:val="18"/>
                <w:szCs w:val="18"/>
              </w:rPr>
              <w:t>信率端口；</w:t>
            </w:r>
            <w:r>
              <w:rPr>
                <w:rFonts w:ascii="Times New Roman" w:hAnsi="Times New Roman" w:eastAsia="宋体" w:cs="Times New Roman"/>
                <w:kern w:val="0"/>
                <w:sz w:val="18"/>
                <w:szCs w:val="18"/>
              </w:rPr>
              <w:t xml:space="preserve">≥2 </w:t>
            </w:r>
            <w:r>
              <w:rPr>
                <w:rFonts w:hint="eastAsia" w:ascii="Times New Roman" w:hAnsi="宋体" w:eastAsia="宋体" w:cs="Times New Roman"/>
                <w:kern w:val="0"/>
                <w:sz w:val="18"/>
                <w:szCs w:val="18"/>
              </w:rPr>
              <w:t>个</w:t>
            </w:r>
            <w:r>
              <w:rPr>
                <w:rFonts w:ascii="Times New Roman" w:hAnsi="Times New Roman" w:eastAsia="宋体" w:cs="Times New Roman"/>
                <w:kern w:val="0"/>
                <w:sz w:val="18"/>
                <w:szCs w:val="18"/>
              </w:rPr>
              <w:t>HDMI</w:t>
            </w:r>
            <w:r>
              <w:rPr>
                <w:rFonts w:hint="eastAsia" w:ascii="Times New Roman" w:hAnsi="宋体" w:eastAsia="宋体" w:cs="Times New Roman"/>
                <w:kern w:val="0"/>
                <w:sz w:val="18"/>
                <w:szCs w:val="18"/>
              </w:rPr>
              <w:t>，</w:t>
            </w:r>
            <w:r>
              <w:rPr>
                <w:rFonts w:ascii="Times New Roman" w:hAnsi="Times New Roman" w:eastAsia="宋体" w:cs="Times New Roman"/>
                <w:kern w:val="0"/>
                <w:sz w:val="18"/>
                <w:szCs w:val="18"/>
              </w:rPr>
              <w:t xml:space="preserve">≥2 </w:t>
            </w:r>
            <w:r>
              <w:rPr>
                <w:rFonts w:hint="eastAsia" w:ascii="Times New Roman" w:hAnsi="宋体" w:eastAsia="宋体" w:cs="Times New Roman"/>
                <w:kern w:val="0"/>
                <w:sz w:val="18"/>
                <w:szCs w:val="18"/>
              </w:rPr>
              <w:t>个</w:t>
            </w:r>
            <w:r>
              <w:rPr>
                <w:rFonts w:ascii="Times New Roman" w:hAnsi="Times New Roman" w:eastAsia="宋体" w:cs="Times New Roman"/>
                <w:kern w:val="0"/>
                <w:sz w:val="18"/>
                <w:szCs w:val="18"/>
              </w:rPr>
              <w:t>DP</w:t>
            </w:r>
            <w:r>
              <w:rPr>
                <w:rFonts w:hint="eastAsia" w:ascii="Times New Roman" w:hAnsi="宋体" w:eastAsia="宋体" w:cs="Times New Roman"/>
                <w:kern w:val="0"/>
                <w:sz w:val="18"/>
                <w:szCs w:val="18"/>
              </w:rPr>
              <w:t>端口</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9</w:t>
            </w:r>
            <w:r>
              <w:rPr>
                <w:rFonts w:hint="eastAsia" w:ascii="Times New Roman" w:hAnsi="宋体" w:eastAsia="宋体" w:cs="Times New Roman"/>
                <w:kern w:val="0"/>
                <w:sz w:val="18"/>
                <w:szCs w:val="18"/>
              </w:rPr>
              <w:t>、机箱：</w:t>
            </w:r>
            <w:r>
              <w:rPr>
                <w:rFonts w:ascii="Times New Roman" w:hAnsi="Times New Roman" w:eastAsia="宋体" w:cs="Times New Roman"/>
                <w:kern w:val="0"/>
                <w:sz w:val="18"/>
                <w:szCs w:val="18"/>
              </w:rPr>
              <w:t>≥23L</w:t>
            </w:r>
            <w:r>
              <w:rPr>
                <w:rFonts w:hint="eastAsia" w:ascii="Times New Roman" w:hAnsi="宋体" w:eastAsia="宋体" w:cs="Times New Roman"/>
                <w:kern w:val="0"/>
                <w:sz w:val="18"/>
                <w:szCs w:val="18"/>
              </w:rPr>
              <w:t>，免工具维护；</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10</w:t>
            </w:r>
            <w:r>
              <w:rPr>
                <w:rFonts w:hint="eastAsia" w:ascii="Times New Roman" w:hAnsi="宋体" w:eastAsia="宋体" w:cs="Times New Roman"/>
                <w:kern w:val="0"/>
                <w:sz w:val="18"/>
                <w:szCs w:val="18"/>
              </w:rPr>
              <w:t>、安全性：后面板挂锁环；线锁插槽；自带</w:t>
            </w:r>
            <w:r>
              <w:rPr>
                <w:rFonts w:ascii="Times New Roman" w:hAnsi="Times New Roman" w:eastAsia="宋体" w:cs="Times New Roman"/>
                <w:kern w:val="0"/>
                <w:sz w:val="18"/>
                <w:szCs w:val="18"/>
              </w:rPr>
              <w:t>BIOS</w:t>
            </w:r>
            <w:r>
              <w:rPr>
                <w:rFonts w:hint="eastAsia" w:ascii="Times New Roman" w:hAnsi="宋体" w:eastAsia="宋体" w:cs="Times New Roman"/>
                <w:kern w:val="0"/>
                <w:sz w:val="18"/>
                <w:szCs w:val="18"/>
              </w:rPr>
              <w:t>检测和恢复功能；</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11</w:t>
            </w:r>
            <w:r>
              <w:rPr>
                <w:rFonts w:hint="eastAsia" w:ascii="Times New Roman" w:hAnsi="宋体" w:eastAsia="宋体" w:cs="Times New Roman"/>
                <w:kern w:val="0"/>
                <w:sz w:val="18"/>
                <w:szCs w:val="18"/>
              </w:rPr>
              <w:t>、显示器：</w:t>
            </w:r>
            <w:r>
              <w:rPr>
                <w:rFonts w:ascii="Times New Roman" w:hAnsi="Times New Roman" w:eastAsia="宋体" w:cs="Times New Roman"/>
                <w:kern w:val="0"/>
                <w:sz w:val="18"/>
                <w:szCs w:val="18"/>
              </w:rPr>
              <w:t>≥23</w:t>
            </w:r>
            <w:r>
              <w:rPr>
                <w:rFonts w:hint="eastAsia" w:ascii="Times New Roman" w:hAnsi="宋体" w:eastAsia="宋体" w:cs="Times New Roman"/>
                <w:kern w:val="0"/>
                <w:sz w:val="18"/>
                <w:szCs w:val="18"/>
              </w:rPr>
              <w:t>英寸宽屏</w:t>
            </w:r>
            <w:r>
              <w:rPr>
                <w:rFonts w:ascii="Times New Roman" w:hAnsi="Times New Roman" w:eastAsia="宋体" w:cs="Times New Roman"/>
                <w:kern w:val="0"/>
                <w:sz w:val="18"/>
                <w:szCs w:val="18"/>
              </w:rPr>
              <w:t>16:9 LED</w:t>
            </w:r>
            <w:r>
              <w:rPr>
                <w:rFonts w:hint="eastAsia" w:ascii="Times New Roman" w:hAnsi="宋体" w:eastAsia="宋体" w:cs="Times New Roman"/>
                <w:kern w:val="0"/>
                <w:sz w:val="18"/>
                <w:szCs w:val="18"/>
              </w:rPr>
              <w:t>背光液晶，扫描频率</w:t>
            </w:r>
            <w:r>
              <w:rPr>
                <w:rFonts w:ascii="Times New Roman" w:hAnsi="Times New Roman" w:eastAsia="宋体" w:cs="Times New Roman"/>
                <w:kern w:val="0"/>
                <w:sz w:val="18"/>
                <w:szCs w:val="18"/>
              </w:rPr>
              <w:t>75Hz</w:t>
            </w:r>
            <w:r>
              <w:rPr>
                <w:rFonts w:hint="eastAsia" w:ascii="Times New Roman" w:hAnsi="宋体" w:eastAsia="宋体" w:cs="Times New Roman"/>
                <w:kern w:val="0"/>
                <w:sz w:val="18"/>
                <w:szCs w:val="18"/>
              </w:rPr>
              <w:t>，</w:t>
            </w:r>
            <w:r>
              <w:rPr>
                <w:rFonts w:ascii="Times New Roman" w:hAnsi="Times New Roman" w:eastAsia="宋体" w:cs="Times New Roman"/>
                <w:kern w:val="0"/>
                <w:sz w:val="18"/>
                <w:szCs w:val="18"/>
              </w:rPr>
              <w:t>HDMI+VGA</w:t>
            </w:r>
            <w:r>
              <w:rPr>
                <w:rFonts w:hint="eastAsia" w:ascii="Times New Roman" w:hAnsi="宋体" w:eastAsia="宋体" w:cs="Times New Roman"/>
                <w:kern w:val="0"/>
                <w:sz w:val="18"/>
                <w:szCs w:val="18"/>
              </w:rPr>
              <w:t>接口，</w:t>
            </w:r>
            <w:r>
              <w:rPr>
                <w:rFonts w:ascii="Times New Roman" w:hAnsi="Times New Roman" w:eastAsia="宋体" w:cs="Times New Roman"/>
                <w:kern w:val="0"/>
                <w:sz w:val="18"/>
                <w:szCs w:val="18"/>
              </w:rPr>
              <w:t xml:space="preserve"> HDMI</w:t>
            </w:r>
            <w:r>
              <w:rPr>
                <w:rFonts w:hint="eastAsia" w:ascii="Times New Roman" w:hAnsi="宋体" w:eastAsia="宋体" w:cs="Times New Roman"/>
                <w:kern w:val="0"/>
                <w:sz w:val="18"/>
                <w:szCs w:val="18"/>
              </w:rPr>
              <w:t>线缆，低蓝光认证；</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12</w:t>
            </w:r>
            <w:r>
              <w:rPr>
                <w:rFonts w:hint="eastAsia" w:ascii="Times New Roman" w:hAnsi="宋体" w:eastAsia="宋体" w:cs="Times New Roman"/>
                <w:kern w:val="0"/>
                <w:sz w:val="18"/>
                <w:szCs w:val="18"/>
              </w:rPr>
              <w:t>、性能调优软件：须提供中文版性能优化软件</w:t>
            </w:r>
            <w:r>
              <w:rPr>
                <w:rFonts w:ascii="Times New Roman" w:hAnsi="Times New Roman" w:eastAsia="宋体" w:cs="Times New Roman"/>
                <w:kern w:val="0"/>
                <w:sz w:val="18"/>
                <w:szCs w:val="18"/>
              </w:rPr>
              <w:t xml:space="preserve">, </w:t>
            </w:r>
            <w:r>
              <w:rPr>
                <w:rFonts w:hint="eastAsia" w:ascii="Times New Roman" w:hAnsi="宋体" w:eastAsia="宋体" w:cs="Times New Roman"/>
                <w:kern w:val="0"/>
                <w:sz w:val="18"/>
                <w:szCs w:val="18"/>
              </w:rPr>
              <w:t>支持</w:t>
            </w:r>
            <w:r>
              <w:rPr>
                <w:rFonts w:ascii="Times New Roman" w:hAnsi="Times New Roman" w:eastAsia="宋体" w:cs="Times New Roman"/>
                <w:kern w:val="0"/>
                <w:sz w:val="18"/>
                <w:szCs w:val="18"/>
              </w:rPr>
              <w:t>≥15</w:t>
            </w:r>
            <w:r>
              <w:rPr>
                <w:rFonts w:hint="eastAsia" w:ascii="Times New Roman" w:hAnsi="宋体" w:eastAsia="宋体" w:cs="Times New Roman"/>
                <w:kern w:val="0"/>
                <w:sz w:val="18"/>
                <w:szCs w:val="18"/>
              </w:rPr>
              <w:t>个</w:t>
            </w:r>
            <w:r>
              <w:rPr>
                <w:rFonts w:ascii="Times New Roman" w:hAnsi="Times New Roman" w:eastAsia="宋体" w:cs="Times New Roman"/>
                <w:kern w:val="0"/>
                <w:sz w:val="18"/>
                <w:szCs w:val="18"/>
              </w:rPr>
              <w:t>ISV</w:t>
            </w:r>
            <w:r>
              <w:rPr>
                <w:rFonts w:hint="eastAsia" w:ascii="Times New Roman" w:hAnsi="宋体" w:eastAsia="宋体" w:cs="Times New Roman"/>
                <w:kern w:val="0"/>
                <w:sz w:val="18"/>
                <w:szCs w:val="18"/>
              </w:rPr>
              <w:t>厂商，专业显卡驱动自动依据</w:t>
            </w:r>
            <w:r>
              <w:rPr>
                <w:rFonts w:ascii="Times New Roman" w:hAnsi="Times New Roman" w:eastAsia="宋体" w:cs="Times New Roman"/>
                <w:kern w:val="0"/>
                <w:sz w:val="18"/>
                <w:szCs w:val="18"/>
              </w:rPr>
              <w:t>ISV</w:t>
            </w:r>
            <w:r>
              <w:rPr>
                <w:rFonts w:hint="eastAsia" w:ascii="Times New Roman" w:hAnsi="宋体" w:eastAsia="宋体" w:cs="Times New Roman"/>
                <w:kern w:val="0"/>
                <w:sz w:val="18"/>
                <w:szCs w:val="18"/>
              </w:rPr>
              <w:t>应用匹配，系统</w:t>
            </w:r>
            <w:r>
              <w:rPr>
                <w:rFonts w:ascii="Times New Roman" w:hAnsi="Times New Roman" w:eastAsia="宋体" w:cs="Times New Roman"/>
                <w:kern w:val="0"/>
                <w:sz w:val="18"/>
                <w:szCs w:val="18"/>
              </w:rPr>
              <w:t>BIOS</w:t>
            </w:r>
            <w:r>
              <w:rPr>
                <w:rFonts w:hint="eastAsia" w:ascii="Times New Roman" w:hAnsi="宋体" w:eastAsia="宋体" w:cs="Times New Roman"/>
                <w:kern w:val="0"/>
                <w:sz w:val="18"/>
                <w:szCs w:val="18"/>
              </w:rPr>
              <w:t>自动依据</w:t>
            </w:r>
            <w:r>
              <w:rPr>
                <w:rFonts w:ascii="Times New Roman" w:hAnsi="Times New Roman" w:eastAsia="宋体" w:cs="Times New Roman"/>
                <w:kern w:val="0"/>
                <w:sz w:val="18"/>
                <w:szCs w:val="18"/>
              </w:rPr>
              <w:t>ISV</w:t>
            </w:r>
            <w:r>
              <w:rPr>
                <w:rFonts w:hint="eastAsia" w:ascii="Times New Roman" w:hAnsi="宋体" w:eastAsia="宋体" w:cs="Times New Roman"/>
                <w:kern w:val="0"/>
                <w:sz w:val="18"/>
                <w:szCs w:val="18"/>
              </w:rPr>
              <w:t>应用优化设置，超过</w:t>
            </w:r>
            <w:r>
              <w:rPr>
                <w:rFonts w:ascii="Times New Roman" w:hAnsi="Times New Roman" w:eastAsia="宋体" w:cs="Times New Roman"/>
                <w:kern w:val="0"/>
                <w:sz w:val="18"/>
                <w:szCs w:val="18"/>
              </w:rPr>
              <w:t>100</w:t>
            </w:r>
            <w:r>
              <w:rPr>
                <w:rFonts w:hint="eastAsia" w:ascii="Times New Roman" w:hAnsi="宋体" w:eastAsia="宋体" w:cs="Times New Roman"/>
                <w:kern w:val="0"/>
                <w:sz w:val="18"/>
                <w:szCs w:val="18"/>
              </w:rPr>
              <w:t>个主流</w:t>
            </w:r>
            <w:r>
              <w:rPr>
                <w:rFonts w:ascii="Times New Roman" w:hAnsi="Times New Roman" w:eastAsia="宋体" w:cs="Times New Roman"/>
                <w:kern w:val="0"/>
                <w:sz w:val="18"/>
                <w:szCs w:val="18"/>
              </w:rPr>
              <w:t>DCC/CAD/CAE/GIS</w:t>
            </w:r>
            <w:r>
              <w:rPr>
                <w:rFonts w:hint="eastAsia" w:ascii="Times New Roman" w:hAnsi="宋体" w:eastAsia="宋体" w:cs="Times New Roman"/>
                <w:kern w:val="0"/>
                <w:sz w:val="18"/>
                <w:szCs w:val="18"/>
              </w:rPr>
              <w:t>应用，应用时性能提升超过</w:t>
            </w:r>
            <w:r>
              <w:rPr>
                <w:rFonts w:ascii="Times New Roman" w:hAnsi="Times New Roman" w:eastAsia="宋体" w:cs="Times New Roman"/>
                <w:kern w:val="0"/>
                <w:sz w:val="18"/>
                <w:szCs w:val="18"/>
              </w:rPr>
              <w:t>25%</w:t>
            </w:r>
            <w:r>
              <w:rPr>
                <w:rFonts w:hint="eastAsia" w:ascii="Times New Roman" w:hAnsi="宋体" w:eastAsia="宋体" w:cs="Times New Roman"/>
                <w:kern w:val="0"/>
                <w:sz w:val="18"/>
                <w:szCs w:val="18"/>
              </w:rPr>
              <w:t>，</w:t>
            </w:r>
            <w:r>
              <w:rPr>
                <w:rFonts w:ascii="Times New Roman" w:hAnsi="Times New Roman" w:eastAsia="宋体" w:cs="Times New Roman"/>
                <w:kern w:val="0"/>
                <w:sz w:val="18"/>
                <w:szCs w:val="18"/>
              </w:rPr>
              <w:t xml:space="preserve"> </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台</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4</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3</w:t>
            </w:r>
          </w:p>
        </w:tc>
        <w:tc>
          <w:tcPr>
            <w:tcW w:w="684"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便携式</w:t>
            </w:r>
            <w:r>
              <w:rPr>
                <w:rFonts w:ascii="Times New Roman" w:hAnsi="Times New Roman" w:eastAsia="宋体" w:cs="Times New Roman"/>
                <w:kern w:val="0"/>
                <w:sz w:val="18"/>
                <w:szCs w:val="18"/>
              </w:rPr>
              <w:t>VR</w:t>
            </w:r>
            <w:r>
              <w:rPr>
                <w:rFonts w:hint="eastAsia" w:ascii="Times New Roman" w:hAnsi="宋体" w:eastAsia="宋体" w:cs="Times New Roman"/>
                <w:kern w:val="0"/>
                <w:sz w:val="18"/>
                <w:szCs w:val="18"/>
              </w:rPr>
              <w:t>相机</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Times New Roman" w:hAnsi="宋体" w:eastAsia="宋体" w:cs="Times New Roman"/>
                <w:kern w:val="0"/>
                <w:sz w:val="18"/>
                <w:szCs w:val="18"/>
                <w:lang w:eastAsia="zh-CN"/>
              </w:rPr>
            </w:pPr>
            <w:r>
              <w:rPr>
                <w:rFonts w:ascii="Times New Roman" w:hAnsi="宋体" w:eastAsia="宋体" w:cs="Times New Roman"/>
                <w:kern w:val="0"/>
                <w:sz w:val="18"/>
                <w:szCs w:val="18"/>
              </w:rPr>
              <w:t>1</w:t>
            </w:r>
            <w:r>
              <w:rPr>
                <w:rFonts w:hint="eastAsia" w:ascii="Times New Roman" w:hAnsi="宋体" w:eastAsia="宋体" w:cs="Times New Roman"/>
                <w:kern w:val="0"/>
                <w:sz w:val="18"/>
                <w:szCs w:val="18"/>
              </w:rPr>
              <w:t>、全景视频、照片：大于</w:t>
            </w:r>
            <w:r>
              <w:rPr>
                <w:rFonts w:ascii="Times New Roman" w:hAnsi="Times New Roman" w:eastAsia="宋体" w:cs="Times New Roman"/>
                <w:kern w:val="0"/>
                <w:sz w:val="18"/>
                <w:szCs w:val="18"/>
              </w:rPr>
              <w:t>4K</w:t>
            </w:r>
            <w:r>
              <w:rPr>
                <w:rFonts w:hint="eastAsia" w:ascii="Times New Roman" w:hAnsi="宋体" w:eastAsia="宋体" w:cs="Times New Roman"/>
                <w:kern w:val="0"/>
                <w:sz w:val="18"/>
                <w:szCs w:val="18"/>
              </w:rPr>
              <w:t>（实时拼接）；</w:t>
            </w:r>
          </w:p>
          <w:p>
            <w:pPr>
              <w:widowControl/>
              <w:jc w:val="left"/>
              <w:rPr>
                <w:rFonts w:hint="eastAsia" w:ascii="Times New Roman" w:hAnsi="宋体" w:eastAsia="宋体" w:cs="Times New Roman"/>
                <w:kern w:val="0"/>
                <w:sz w:val="18"/>
                <w:szCs w:val="18"/>
                <w:lang w:eastAsia="zh-CN"/>
              </w:rPr>
            </w:pPr>
            <w:r>
              <w:rPr>
                <w:rFonts w:ascii="Times New Roman" w:hAnsi="宋体" w:eastAsia="宋体" w:cs="Times New Roman"/>
                <w:kern w:val="0"/>
                <w:sz w:val="18"/>
                <w:szCs w:val="18"/>
              </w:rPr>
              <w:t>2</w:t>
            </w:r>
            <w:r>
              <w:rPr>
                <w:rFonts w:hint="eastAsia" w:ascii="Times New Roman" w:hAnsi="宋体" w:eastAsia="宋体" w:cs="Times New Roman"/>
                <w:kern w:val="0"/>
                <w:sz w:val="18"/>
                <w:szCs w:val="18"/>
              </w:rPr>
              <w:t>、全景视频：支持</w:t>
            </w:r>
            <w:r>
              <w:rPr>
                <w:rFonts w:ascii="Times New Roman" w:hAnsi="Times New Roman" w:eastAsia="宋体" w:cs="Times New Roman"/>
                <w:kern w:val="0"/>
                <w:sz w:val="18"/>
                <w:szCs w:val="18"/>
              </w:rPr>
              <w:t>H.264/H.265</w:t>
            </w:r>
            <w:r>
              <w:rPr>
                <w:rFonts w:hint="eastAsia" w:ascii="Times New Roman" w:hAnsi="宋体" w:eastAsia="宋体" w:cs="Times New Roman"/>
                <w:kern w:val="0"/>
                <w:sz w:val="18"/>
                <w:szCs w:val="18"/>
              </w:rPr>
              <w:t>视频解码；</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3</w:t>
            </w:r>
            <w:r>
              <w:rPr>
                <w:rFonts w:hint="eastAsia" w:ascii="Times New Roman" w:hAnsi="宋体" w:eastAsia="宋体" w:cs="Times New Roman"/>
                <w:kern w:val="0"/>
                <w:sz w:val="18"/>
                <w:szCs w:val="18"/>
              </w:rPr>
              <w:t>、水平矫正：</w:t>
            </w:r>
            <w:r>
              <w:rPr>
                <w:rFonts w:ascii="Times New Roman" w:hAnsi="Times New Roman" w:eastAsia="宋体" w:cs="Times New Roman"/>
                <w:kern w:val="0"/>
                <w:sz w:val="18"/>
                <w:szCs w:val="18"/>
              </w:rPr>
              <w:t>360°</w:t>
            </w:r>
            <w:r>
              <w:rPr>
                <w:rFonts w:hint="eastAsia" w:ascii="Times New Roman" w:hAnsi="宋体" w:eastAsia="宋体" w:cs="Times New Roman"/>
                <w:kern w:val="0"/>
                <w:sz w:val="18"/>
                <w:szCs w:val="18"/>
              </w:rPr>
              <w:t>；</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4</w:t>
            </w:r>
            <w:r>
              <w:rPr>
                <w:rFonts w:hint="eastAsia" w:ascii="Times New Roman" w:hAnsi="宋体" w:eastAsia="宋体" w:cs="Times New Roman"/>
                <w:kern w:val="0"/>
                <w:sz w:val="18"/>
                <w:szCs w:val="18"/>
              </w:rPr>
              <w:t>、图像传感器：</w:t>
            </w:r>
            <w:r>
              <w:rPr>
                <w:rFonts w:ascii="Times New Roman" w:hAnsi="Times New Roman" w:eastAsia="宋体" w:cs="Times New Roman"/>
                <w:kern w:val="0"/>
                <w:sz w:val="18"/>
                <w:szCs w:val="18"/>
              </w:rPr>
              <w:t>1/2</w:t>
            </w:r>
            <w:r>
              <w:rPr>
                <w:rFonts w:hint="eastAsia" w:ascii="Times New Roman" w:hAnsi="宋体" w:eastAsia="宋体" w:cs="Times New Roman"/>
                <w:kern w:val="0"/>
                <w:sz w:val="18"/>
                <w:szCs w:val="18"/>
              </w:rPr>
              <w:t>英寸</w:t>
            </w:r>
            <w:r>
              <w:rPr>
                <w:rFonts w:ascii="Times New Roman" w:hAnsi="Times New Roman" w:eastAsia="宋体" w:cs="Times New Roman"/>
                <w:kern w:val="0"/>
                <w:sz w:val="18"/>
                <w:szCs w:val="18"/>
              </w:rPr>
              <w:t>4800</w:t>
            </w:r>
            <w:r>
              <w:rPr>
                <w:rFonts w:hint="eastAsia" w:ascii="Times New Roman" w:hAnsi="宋体" w:eastAsia="宋体" w:cs="Times New Roman"/>
                <w:kern w:val="0"/>
                <w:sz w:val="18"/>
                <w:szCs w:val="18"/>
              </w:rPr>
              <w:t>万像素；</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7</w:t>
            </w:r>
            <w:r>
              <w:rPr>
                <w:rFonts w:hint="eastAsia" w:ascii="Times New Roman" w:hAnsi="宋体" w:eastAsia="宋体" w:cs="Times New Roman"/>
                <w:kern w:val="0"/>
                <w:sz w:val="18"/>
                <w:szCs w:val="18"/>
              </w:rPr>
              <w:t>、</w:t>
            </w:r>
            <w:r>
              <w:rPr>
                <w:rFonts w:ascii="Times New Roman" w:hAnsi="Times New Roman" w:eastAsia="宋体" w:cs="Times New Roman"/>
                <w:kern w:val="0"/>
                <w:sz w:val="18"/>
                <w:szCs w:val="18"/>
              </w:rPr>
              <w:t>HDR:</w:t>
            </w:r>
            <w:r>
              <w:rPr>
                <w:rFonts w:hint="eastAsia" w:ascii="Times New Roman" w:hAnsi="宋体" w:eastAsia="宋体" w:cs="Times New Roman"/>
                <w:kern w:val="0"/>
                <w:sz w:val="18"/>
                <w:szCs w:val="18"/>
              </w:rPr>
              <w:t>运动</w:t>
            </w:r>
            <w:r>
              <w:rPr>
                <w:rFonts w:ascii="Times New Roman" w:hAnsi="Times New Roman" w:eastAsia="宋体" w:cs="Times New Roman"/>
                <w:kern w:val="0"/>
                <w:sz w:val="18"/>
                <w:szCs w:val="18"/>
              </w:rPr>
              <w:t>HDR</w:t>
            </w:r>
            <w:r>
              <w:rPr>
                <w:rFonts w:hint="eastAsia" w:ascii="Times New Roman" w:hAnsi="宋体" w:eastAsia="宋体" w:cs="Times New Roman"/>
                <w:kern w:val="0"/>
                <w:sz w:val="18"/>
                <w:szCs w:val="18"/>
              </w:rPr>
              <w:t>；</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8</w:t>
            </w:r>
            <w:r>
              <w:rPr>
                <w:rFonts w:hint="eastAsia" w:ascii="Times New Roman" w:hAnsi="宋体" w:eastAsia="宋体" w:cs="Times New Roman"/>
                <w:kern w:val="0"/>
                <w:sz w:val="18"/>
                <w:szCs w:val="18"/>
              </w:rPr>
              <w:t>、屏幕：</w:t>
            </w:r>
            <w:r>
              <w:rPr>
                <w:rFonts w:ascii="Times New Roman" w:hAnsi="Times New Roman" w:eastAsia="宋体" w:cs="Times New Roman"/>
                <w:kern w:val="0"/>
                <w:sz w:val="18"/>
                <w:szCs w:val="18"/>
              </w:rPr>
              <w:t>≥2.29</w:t>
            </w:r>
            <w:r>
              <w:rPr>
                <w:rFonts w:hint="eastAsia" w:ascii="Times New Roman" w:hAnsi="宋体" w:eastAsia="宋体" w:cs="Times New Roman"/>
                <w:kern w:val="0"/>
                <w:sz w:val="18"/>
                <w:szCs w:val="18"/>
              </w:rPr>
              <w:t>英寸；</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9</w:t>
            </w:r>
            <w:r>
              <w:rPr>
                <w:rFonts w:hint="eastAsia" w:ascii="Times New Roman" w:hAnsi="宋体" w:eastAsia="宋体" w:cs="Times New Roman"/>
                <w:kern w:val="0"/>
                <w:sz w:val="18"/>
                <w:szCs w:val="18"/>
              </w:rPr>
              <w:t>、白平衡：自动</w:t>
            </w:r>
            <w:r>
              <w:rPr>
                <w:rFonts w:ascii="Times New Roman" w:hAnsi="Times New Roman" w:eastAsia="宋体" w:cs="Times New Roman"/>
                <w:kern w:val="0"/>
                <w:sz w:val="18"/>
                <w:szCs w:val="18"/>
              </w:rPr>
              <w:t>/</w:t>
            </w:r>
            <w:r>
              <w:rPr>
                <w:rFonts w:hint="eastAsia" w:ascii="Times New Roman" w:hAnsi="宋体" w:eastAsia="宋体" w:cs="Times New Roman"/>
                <w:kern w:val="0"/>
                <w:sz w:val="18"/>
                <w:szCs w:val="18"/>
              </w:rPr>
              <w:t>手动（</w:t>
            </w:r>
            <w:r>
              <w:rPr>
                <w:rFonts w:ascii="Times New Roman" w:hAnsi="Times New Roman" w:eastAsia="宋体" w:cs="Times New Roman"/>
                <w:kern w:val="0"/>
                <w:sz w:val="18"/>
                <w:szCs w:val="18"/>
              </w:rPr>
              <w:t>2000K-10000K</w:t>
            </w:r>
            <w:r>
              <w:rPr>
                <w:rFonts w:hint="eastAsia" w:ascii="Times New Roman" w:hAnsi="宋体" w:eastAsia="宋体" w:cs="Times New Roman"/>
                <w:kern w:val="0"/>
                <w:sz w:val="18"/>
                <w:szCs w:val="18"/>
              </w:rPr>
              <w:t>）；</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10</w:t>
            </w:r>
            <w:r>
              <w:rPr>
                <w:rFonts w:hint="eastAsia" w:ascii="Times New Roman" w:hAnsi="宋体" w:eastAsia="宋体" w:cs="Times New Roman"/>
                <w:kern w:val="0"/>
                <w:sz w:val="18"/>
                <w:szCs w:val="18"/>
              </w:rPr>
              <w:t>、曝光补偿：</w:t>
            </w:r>
            <w:r>
              <w:rPr>
                <w:rFonts w:ascii="Times New Roman" w:hAnsi="Times New Roman" w:eastAsia="宋体" w:cs="Times New Roman"/>
                <w:kern w:val="0"/>
                <w:sz w:val="18"/>
                <w:szCs w:val="18"/>
              </w:rPr>
              <w:t>-4</w:t>
            </w:r>
            <w:r>
              <w:rPr>
                <w:rFonts w:hint="eastAsia" w:ascii="Times New Roman" w:hAnsi="宋体" w:eastAsia="宋体" w:cs="Times New Roman"/>
                <w:kern w:val="0"/>
                <w:sz w:val="18"/>
                <w:szCs w:val="18"/>
              </w:rPr>
              <w:t>到</w:t>
            </w:r>
            <w:r>
              <w:rPr>
                <w:rFonts w:ascii="Times New Roman" w:hAnsi="Times New Roman" w:eastAsia="宋体" w:cs="Times New Roman"/>
                <w:kern w:val="0"/>
                <w:sz w:val="18"/>
                <w:szCs w:val="18"/>
              </w:rPr>
              <w:t>+4</w:t>
            </w:r>
            <w:r>
              <w:rPr>
                <w:rFonts w:hint="eastAsia" w:ascii="Times New Roman" w:hAnsi="宋体" w:eastAsia="宋体" w:cs="Times New Roman"/>
                <w:kern w:val="0"/>
                <w:sz w:val="18"/>
                <w:szCs w:val="18"/>
              </w:rPr>
              <w:t>；</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11</w:t>
            </w:r>
            <w:r>
              <w:rPr>
                <w:rFonts w:hint="eastAsia" w:ascii="Times New Roman" w:hAnsi="宋体" w:eastAsia="宋体" w:cs="Times New Roman"/>
                <w:kern w:val="0"/>
                <w:sz w:val="18"/>
                <w:szCs w:val="18"/>
              </w:rPr>
              <w:t>、存储卡：</w:t>
            </w:r>
            <w:r>
              <w:rPr>
                <w:rFonts w:ascii="Times New Roman" w:hAnsi="Times New Roman" w:eastAsia="宋体" w:cs="Times New Roman"/>
                <w:kern w:val="0"/>
                <w:sz w:val="18"/>
                <w:szCs w:val="18"/>
              </w:rPr>
              <w:t>≥512GB</w:t>
            </w:r>
            <w:r>
              <w:rPr>
                <w:rFonts w:hint="eastAsia" w:ascii="Times New Roman" w:hAnsi="宋体" w:eastAsia="宋体" w:cs="Times New Roman"/>
                <w:kern w:val="0"/>
                <w:sz w:val="18"/>
                <w:szCs w:val="18"/>
              </w:rPr>
              <w:t>；</w:t>
            </w:r>
          </w:p>
          <w:p>
            <w:pPr>
              <w:widowControl/>
              <w:jc w:val="left"/>
              <w:rPr>
                <w:rFonts w:hint="eastAsia" w:ascii="Times New Roman" w:hAnsi="Times New Roman" w:eastAsia="宋体" w:cs="Times New Roman"/>
                <w:kern w:val="0"/>
                <w:sz w:val="18"/>
                <w:szCs w:val="18"/>
                <w:lang w:eastAsia="zh-CN"/>
              </w:rPr>
            </w:pPr>
            <w:r>
              <w:rPr>
                <w:rFonts w:ascii="Times New Roman" w:hAnsi="Times New Roman" w:eastAsia="宋体" w:cs="Times New Roman"/>
                <w:kern w:val="0"/>
                <w:sz w:val="18"/>
                <w:szCs w:val="18"/>
              </w:rPr>
              <w:t>12</w:t>
            </w:r>
            <w:r>
              <w:rPr>
                <w:rFonts w:hint="eastAsia" w:ascii="Times New Roman" w:hAnsi="宋体" w:eastAsia="宋体" w:cs="Times New Roman"/>
                <w:kern w:val="0"/>
                <w:sz w:val="18"/>
                <w:szCs w:val="18"/>
              </w:rPr>
              <w:t>、接口：蓝牙</w:t>
            </w:r>
            <w:r>
              <w:rPr>
                <w:rFonts w:ascii="Times New Roman" w:hAnsi="Times New Roman" w:eastAsia="宋体" w:cs="Times New Roman"/>
                <w:kern w:val="0"/>
                <w:sz w:val="18"/>
                <w:szCs w:val="18"/>
              </w:rPr>
              <w:t>/USB/WiFi;</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13</w:t>
            </w:r>
            <w:r>
              <w:rPr>
                <w:rFonts w:hint="eastAsia" w:ascii="Times New Roman" w:hAnsi="宋体" w:eastAsia="宋体" w:cs="Times New Roman"/>
                <w:kern w:val="0"/>
                <w:sz w:val="18"/>
                <w:szCs w:val="18"/>
              </w:rPr>
              <w:t>、电源：</w:t>
            </w:r>
            <w:r>
              <w:rPr>
                <w:rFonts w:ascii="Times New Roman" w:hAnsi="Times New Roman" w:eastAsia="宋体" w:cs="Times New Roman"/>
                <w:kern w:val="0"/>
                <w:sz w:val="18"/>
                <w:szCs w:val="18"/>
              </w:rPr>
              <w:t>≥1800mAH,</w:t>
            </w:r>
            <w:r>
              <w:rPr>
                <w:rFonts w:hint="eastAsia" w:ascii="Times New Roman" w:hAnsi="宋体" w:eastAsia="宋体" w:cs="Times New Roman"/>
                <w:kern w:val="0"/>
                <w:sz w:val="18"/>
                <w:szCs w:val="18"/>
              </w:rPr>
              <w:t>续航</w:t>
            </w:r>
            <w:r>
              <w:rPr>
                <w:rFonts w:ascii="Times New Roman" w:hAnsi="Times New Roman" w:eastAsia="宋体" w:cs="Times New Roman"/>
                <w:kern w:val="0"/>
                <w:sz w:val="18"/>
                <w:szCs w:val="18"/>
              </w:rPr>
              <w:t>80</w:t>
            </w:r>
            <w:r>
              <w:rPr>
                <w:rFonts w:hint="eastAsia" w:ascii="Times New Roman" w:hAnsi="宋体" w:eastAsia="宋体" w:cs="Times New Roman"/>
                <w:kern w:val="0"/>
                <w:sz w:val="18"/>
                <w:szCs w:val="18"/>
              </w:rPr>
              <w:t>分钟以上；</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14</w:t>
            </w:r>
            <w:r>
              <w:rPr>
                <w:rFonts w:hint="eastAsia" w:ascii="Times New Roman" w:hAnsi="宋体" w:eastAsia="宋体" w:cs="Times New Roman"/>
                <w:kern w:val="0"/>
                <w:sz w:val="18"/>
                <w:szCs w:val="18"/>
              </w:rPr>
              <w:t>、手持：配手持杆。</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台</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10</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4</w:t>
            </w:r>
          </w:p>
        </w:tc>
        <w:tc>
          <w:tcPr>
            <w:tcW w:w="684"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头戴式</w:t>
            </w:r>
            <w:r>
              <w:rPr>
                <w:rFonts w:ascii="Times New Roman" w:hAnsi="Times New Roman" w:eastAsia="宋体" w:cs="Times New Roman"/>
                <w:kern w:val="0"/>
                <w:sz w:val="18"/>
                <w:szCs w:val="18"/>
              </w:rPr>
              <w:t>VR</w:t>
            </w:r>
            <w:r>
              <w:rPr>
                <w:rFonts w:hint="eastAsia" w:ascii="Times New Roman" w:hAnsi="宋体" w:eastAsia="宋体" w:cs="Times New Roman"/>
                <w:kern w:val="0"/>
                <w:sz w:val="18"/>
                <w:szCs w:val="18"/>
              </w:rPr>
              <w:t>视频一体机</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1</w:t>
            </w:r>
            <w:r>
              <w:rPr>
                <w:rFonts w:hint="eastAsia" w:ascii="Times New Roman" w:hAnsi="宋体" w:eastAsia="宋体" w:cs="Times New Roman"/>
                <w:kern w:val="0"/>
                <w:sz w:val="18"/>
                <w:szCs w:val="18"/>
              </w:rPr>
              <w:t>、类型：头戴式；</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2</w:t>
            </w:r>
            <w:r>
              <w:rPr>
                <w:rFonts w:hint="eastAsia" w:ascii="Times New Roman" w:hAnsi="宋体" w:eastAsia="宋体" w:cs="Times New Roman"/>
                <w:kern w:val="0"/>
                <w:sz w:val="18"/>
                <w:szCs w:val="18"/>
              </w:rPr>
              <w:t>、处理器：</w:t>
            </w:r>
            <w:r>
              <w:rPr>
                <w:rFonts w:ascii="Times New Roman" w:hAnsi="Times New Roman" w:eastAsia="宋体" w:cs="Times New Roman"/>
                <w:kern w:val="0"/>
                <w:sz w:val="18"/>
                <w:szCs w:val="18"/>
              </w:rPr>
              <w:t>CPU: ≥2.5GHz</w:t>
            </w:r>
            <w:r>
              <w:rPr>
                <w:rFonts w:hint="eastAsia" w:ascii="Times New Roman" w:hAnsi="宋体" w:eastAsia="宋体" w:cs="Times New Roman"/>
                <w:kern w:val="0"/>
                <w:sz w:val="18"/>
                <w:szCs w:val="18"/>
              </w:rPr>
              <w:t>，</w:t>
            </w:r>
            <w:r>
              <w:rPr>
                <w:rFonts w:ascii="Times New Roman" w:hAnsi="Times New Roman" w:eastAsia="宋体" w:cs="Times New Roman"/>
                <w:kern w:val="0"/>
                <w:sz w:val="18"/>
                <w:szCs w:val="18"/>
              </w:rPr>
              <w:t>GPU:Mali-G71 MP18</w:t>
            </w:r>
            <w:r>
              <w:rPr>
                <w:rFonts w:hint="eastAsia" w:ascii="Times New Roman" w:hAnsi="宋体" w:eastAsia="宋体" w:cs="Times New Roman"/>
                <w:kern w:val="0"/>
                <w:sz w:val="18"/>
                <w:szCs w:val="18"/>
              </w:rPr>
              <w:t>；</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3</w:t>
            </w:r>
            <w:r>
              <w:rPr>
                <w:rFonts w:hint="eastAsia" w:ascii="Times New Roman" w:hAnsi="宋体" w:eastAsia="宋体" w:cs="Times New Roman"/>
                <w:kern w:val="0"/>
                <w:sz w:val="18"/>
                <w:szCs w:val="18"/>
              </w:rPr>
              <w:t>、屏幕：</w:t>
            </w:r>
            <w:r>
              <w:rPr>
                <w:rFonts w:ascii="Times New Roman" w:hAnsi="Times New Roman" w:eastAsia="宋体" w:cs="Times New Roman"/>
                <w:kern w:val="0"/>
                <w:sz w:val="18"/>
                <w:szCs w:val="18"/>
              </w:rPr>
              <w:t>Real RGB 4K Fast-LCD</w:t>
            </w:r>
            <w:r>
              <w:rPr>
                <w:rFonts w:hint="eastAsia" w:ascii="Times New Roman" w:hAnsi="宋体" w:eastAsia="宋体" w:cs="Times New Roman"/>
                <w:kern w:val="0"/>
                <w:sz w:val="18"/>
                <w:szCs w:val="18"/>
              </w:rPr>
              <w:t>，分辨率</w:t>
            </w:r>
            <w:r>
              <w:rPr>
                <w:rFonts w:ascii="Times New Roman" w:hAnsi="Times New Roman" w:eastAsia="宋体" w:cs="Times New Roman"/>
                <w:kern w:val="0"/>
                <w:sz w:val="18"/>
                <w:szCs w:val="18"/>
              </w:rPr>
              <w:t>≥5K</w:t>
            </w:r>
            <w:r>
              <w:rPr>
                <w:rFonts w:hint="eastAsia" w:ascii="Times New Roman" w:hAnsi="宋体" w:eastAsia="宋体" w:cs="Times New Roman"/>
                <w:kern w:val="0"/>
                <w:sz w:val="18"/>
                <w:szCs w:val="18"/>
              </w:rPr>
              <w:t>；</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4</w:t>
            </w:r>
            <w:r>
              <w:rPr>
                <w:rFonts w:hint="eastAsia" w:ascii="Times New Roman" w:hAnsi="宋体" w:eastAsia="宋体" w:cs="Times New Roman"/>
                <w:kern w:val="0"/>
                <w:sz w:val="18"/>
                <w:szCs w:val="18"/>
              </w:rPr>
              <w:t>、解码：</w:t>
            </w:r>
            <w:r>
              <w:rPr>
                <w:rFonts w:ascii="Times New Roman" w:hAnsi="Times New Roman" w:eastAsia="宋体" w:cs="Times New Roman"/>
                <w:kern w:val="0"/>
                <w:sz w:val="18"/>
                <w:szCs w:val="18"/>
              </w:rPr>
              <w:t>≥8K</w:t>
            </w:r>
            <w:r>
              <w:rPr>
                <w:rFonts w:hint="eastAsia" w:ascii="Times New Roman" w:hAnsi="宋体" w:eastAsia="宋体" w:cs="Times New Roman"/>
                <w:kern w:val="0"/>
                <w:sz w:val="18"/>
                <w:szCs w:val="18"/>
              </w:rPr>
              <w:t>；</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5</w:t>
            </w:r>
            <w:r>
              <w:rPr>
                <w:rFonts w:hint="eastAsia" w:ascii="Times New Roman" w:hAnsi="宋体" w:eastAsia="宋体" w:cs="Times New Roman"/>
                <w:kern w:val="0"/>
                <w:sz w:val="18"/>
                <w:szCs w:val="18"/>
              </w:rPr>
              <w:t>、光学：非球面镜片，</w:t>
            </w:r>
            <w:r>
              <w:rPr>
                <w:rFonts w:ascii="Times New Roman" w:hAnsi="Times New Roman" w:eastAsia="宋体" w:cs="Times New Roman"/>
                <w:kern w:val="0"/>
                <w:sz w:val="18"/>
                <w:szCs w:val="18"/>
              </w:rPr>
              <w:t>FOV100</w:t>
            </w:r>
            <w:r>
              <w:rPr>
                <w:rFonts w:hint="eastAsia" w:ascii="Times New Roman" w:hAnsi="宋体" w:eastAsia="宋体" w:cs="Times New Roman"/>
                <w:kern w:val="0"/>
                <w:sz w:val="18"/>
                <w:szCs w:val="18"/>
              </w:rPr>
              <w:t>，兼容眼镜，自适应瞳距调节；</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6</w:t>
            </w:r>
            <w:r>
              <w:rPr>
                <w:rFonts w:hint="eastAsia" w:ascii="Times New Roman" w:hAnsi="宋体" w:eastAsia="宋体" w:cs="Times New Roman"/>
                <w:kern w:val="0"/>
                <w:sz w:val="18"/>
                <w:szCs w:val="18"/>
              </w:rPr>
              <w:t>、机身传感器：</w:t>
            </w:r>
            <w:r>
              <w:rPr>
                <w:rFonts w:ascii="Times New Roman" w:hAnsi="Times New Roman" w:eastAsia="宋体" w:cs="Times New Roman"/>
                <w:kern w:val="0"/>
                <w:sz w:val="18"/>
                <w:szCs w:val="18"/>
              </w:rPr>
              <w:t>≥1KHz</w:t>
            </w:r>
            <w:r>
              <w:rPr>
                <w:rFonts w:hint="eastAsia" w:ascii="Times New Roman" w:hAnsi="宋体" w:eastAsia="宋体" w:cs="Times New Roman"/>
                <w:kern w:val="0"/>
                <w:sz w:val="18"/>
                <w:szCs w:val="18"/>
              </w:rPr>
              <w:t>高精度九轴传感器，光距离传感器；</w:t>
            </w:r>
          </w:p>
          <w:p>
            <w:pPr>
              <w:widowControl/>
              <w:jc w:val="left"/>
              <w:rPr>
                <w:rFonts w:hint="eastAsia" w:ascii="Times New Roman" w:hAnsi="宋体" w:eastAsia="宋体" w:cs="Times New Roman"/>
                <w:kern w:val="0"/>
                <w:sz w:val="18"/>
                <w:szCs w:val="18"/>
                <w:lang w:eastAsia="zh-CN"/>
              </w:rPr>
            </w:pPr>
            <w:r>
              <w:rPr>
                <w:rFonts w:ascii="Times New Roman" w:hAnsi="Times New Roman" w:eastAsia="宋体" w:cs="Times New Roman"/>
                <w:kern w:val="0"/>
                <w:sz w:val="18"/>
                <w:szCs w:val="18"/>
              </w:rPr>
              <w:t>7</w:t>
            </w:r>
            <w:r>
              <w:rPr>
                <w:rFonts w:hint="eastAsia" w:ascii="Times New Roman" w:hAnsi="宋体" w:eastAsia="宋体" w:cs="Times New Roman"/>
                <w:kern w:val="0"/>
                <w:sz w:val="18"/>
                <w:szCs w:val="18"/>
              </w:rPr>
              <w:t>、储存：</w:t>
            </w:r>
            <w:r>
              <w:rPr>
                <w:rFonts w:ascii="Times New Roman" w:hAnsi="Times New Roman" w:eastAsia="宋体" w:cs="Times New Roman"/>
                <w:kern w:val="0"/>
                <w:sz w:val="18"/>
                <w:szCs w:val="18"/>
              </w:rPr>
              <w:t>≥1TB</w:t>
            </w:r>
            <w:r>
              <w:rPr>
                <w:rFonts w:hint="eastAsia" w:ascii="Times New Roman" w:hAnsi="宋体" w:eastAsia="宋体" w:cs="Times New Roman"/>
                <w:kern w:val="0"/>
                <w:sz w:val="18"/>
                <w:szCs w:val="18"/>
              </w:rPr>
              <w:t>；</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8</w:t>
            </w:r>
            <w:r>
              <w:rPr>
                <w:rFonts w:hint="eastAsia" w:ascii="Times New Roman" w:hAnsi="宋体" w:eastAsia="宋体" w:cs="Times New Roman"/>
                <w:kern w:val="0"/>
                <w:sz w:val="18"/>
                <w:szCs w:val="18"/>
              </w:rPr>
              <w:t>、电池：</w:t>
            </w:r>
            <w:r>
              <w:rPr>
                <w:rFonts w:ascii="Times New Roman" w:hAnsi="Times New Roman" w:eastAsia="宋体" w:cs="Times New Roman"/>
                <w:kern w:val="0"/>
                <w:sz w:val="18"/>
                <w:szCs w:val="18"/>
              </w:rPr>
              <w:t>≥3500mAh</w:t>
            </w:r>
            <w:r>
              <w:rPr>
                <w:rFonts w:hint="eastAsia" w:ascii="Times New Roman" w:hAnsi="宋体" w:eastAsia="宋体" w:cs="Times New Roman"/>
                <w:kern w:val="0"/>
                <w:sz w:val="18"/>
                <w:szCs w:val="18"/>
              </w:rPr>
              <w:t>锂电池。</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台</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20</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5</w:t>
            </w:r>
          </w:p>
        </w:tc>
        <w:tc>
          <w:tcPr>
            <w:tcW w:w="684"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HTC 3D</w:t>
            </w:r>
            <w:r>
              <w:rPr>
                <w:rFonts w:hint="eastAsia" w:ascii="Times New Roman" w:hAnsi="宋体" w:eastAsia="宋体" w:cs="Times New Roman"/>
                <w:kern w:val="0"/>
                <w:sz w:val="18"/>
                <w:szCs w:val="18"/>
              </w:rPr>
              <w:t>头盔</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r>
              <w:rPr>
                <w:rFonts w:hint="eastAsia" w:ascii="Times New Roman" w:hAnsi="宋体" w:eastAsia="宋体" w:cs="Times New Roman"/>
                <w:kern w:val="0"/>
                <w:sz w:val="18"/>
                <w:szCs w:val="18"/>
              </w:rPr>
              <w:t>、屏幕：</w:t>
            </w:r>
            <w:r>
              <w:rPr>
                <w:rFonts w:ascii="Times New Roman" w:hAnsi="Times New Roman" w:eastAsia="宋体" w:cs="Times New Roman"/>
                <w:sz w:val="18"/>
                <w:szCs w:val="18"/>
                <w:shd w:val="clear" w:color="auto" w:fill="FFFFFF"/>
              </w:rPr>
              <w:t>OLED</w:t>
            </w:r>
            <w:r>
              <w:rPr>
                <w:rFonts w:hint="eastAsia" w:ascii="Times New Roman" w:hAnsi="宋体" w:eastAsia="宋体" w:cs="Times New Roman"/>
                <w:kern w:val="0"/>
                <w:sz w:val="18"/>
                <w:szCs w:val="18"/>
              </w:rPr>
              <w:t>，分辨率：</w:t>
            </w:r>
            <w:r>
              <w:rPr>
                <w:rFonts w:ascii="Times New Roman" w:hAnsi="Times New Roman" w:eastAsia="宋体" w:cs="Times New Roman"/>
                <w:kern w:val="0"/>
                <w:sz w:val="18"/>
                <w:szCs w:val="18"/>
              </w:rPr>
              <w:t>3K</w:t>
            </w:r>
            <w:r>
              <w:rPr>
                <w:rFonts w:hint="eastAsia" w:ascii="Times New Roman" w:hAnsi="宋体" w:eastAsia="宋体" w:cs="Times New Roman"/>
                <w:kern w:val="0"/>
                <w:sz w:val="18"/>
                <w:szCs w:val="18"/>
              </w:rPr>
              <w:t>以上</w:t>
            </w:r>
          </w:p>
          <w:p>
            <w:pPr>
              <w:widowControl/>
              <w:jc w:val="left"/>
              <w:rPr>
                <w:rFonts w:ascii="Times New Roman" w:hAnsi="Times New Roman" w:eastAsia="宋体" w:cs="Times New Roman"/>
                <w:kern w:val="0"/>
                <w:sz w:val="18"/>
                <w:szCs w:val="18"/>
              </w:rPr>
            </w:pPr>
            <w:r>
              <w:rPr>
                <w:rFonts w:ascii="Times New Roman" w:hAnsi="Times New Roman" w:eastAsia="宋体" w:cs="Times New Roman"/>
                <w:sz w:val="18"/>
                <w:szCs w:val="18"/>
                <w:shd w:val="clear" w:color="auto" w:fill="FFFFFF"/>
              </w:rPr>
              <w:t>2</w:t>
            </w:r>
            <w:r>
              <w:rPr>
                <w:rFonts w:hint="eastAsia" w:ascii="Times New Roman" w:hAnsi="宋体" w:eastAsia="宋体" w:cs="Times New Roman"/>
                <w:sz w:val="18"/>
                <w:szCs w:val="18"/>
                <w:shd w:val="clear" w:color="auto" w:fill="FFFFFF"/>
              </w:rPr>
              <w:t>、视场角：</w:t>
            </w:r>
            <w:r>
              <w:rPr>
                <w:rFonts w:ascii="Times New Roman" w:hAnsi="Times New Roman" w:eastAsia="宋体" w:cs="Times New Roman"/>
                <w:sz w:val="18"/>
                <w:szCs w:val="18"/>
                <w:shd w:val="clear" w:color="auto" w:fill="FFFFFF"/>
              </w:rPr>
              <w:t>110</w:t>
            </w:r>
            <w:r>
              <w:rPr>
                <w:rFonts w:hint="eastAsia" w:ascii="Times New Roman" w:hAnsi="宋体" w:eastAsia="宋体" w:cs="Times New Roman"/>
                <w:sz w:val="18"/>
                <w:szCs w:val="18"/>
                <w:shd w:val="clear" w:color="auto" w:fill="FFFFFF"/>
              </w:rPr>
              <w:t>度以上</w:t>
            </w:r>
          </w:p>
          <w:p>
            <w:pPr>
              <w:widowControl/>
              <w:jc w:val="left"/>
              <w:rPr>
                <w:rFonts w:ascii="Times New Roman" w:hAnsi="Times New Roman" w:eastAsia="宋体" w:cs="Times New Roman"/>
                <w:sz w:val="18"/>
                <w:szCs w:val="18"/>
                <w:shd w:val="clear" w:color="auto" w:fill="FFFFFF"/>
              </w:rPr>
            </w:pPr>
            <w:r>
              <w:rPr>
                <w:rFonts w:ascii="Times New Roman" w:hAnsi="Times New Roman" w:eastAsia="宋体" w:cs="Times New Roman"/>
                <w:kern w:val="0"/>
                <w:sz w:val="18"/>
                <w:szCs w:val="18"/>
              </w:rPr>
              <w:t>3</w:t>
            </w:r>
            <w:r>
              <w:rPr>
                <w:rFonts w:hint="eastAsia" w:ascii="Times New Roman" w:hAnsi="宋体" w:eastAsia="宋体" w:cs="Times New Roman"/>
                <w:kern w:val="0"/>
                <w:sz w:val="18"/>
                <w:szCs w:val="18"/>
              </w:rPr>
              <w:t>、孔距：</w:t>
            </w:r>
            <w:r>
              <w:rPr>
                <w:rFonts w:ascii="Times New Roman" w:hAnsi="Times New Roman" w:eastAsia="宋体" w:cs="Times New Roman"/>
                <w:sz w:val="18"/>
                <w:szCs w:val="18"/>
                <w:shd w:val="clear" w:color="auto" w:fill="FFFFFF"/>
              </w:rPr>
              <w:t>61mm -72mm</w:t>
            </w:r>
          </w:p>
          <w:p>
            <w:pPr>
              <w:widowControl/>
              <w:jc w:val="left"/>
              <w:rPr>
                <w:rFonts w:ascii="Times New Roman" w:hAnsi="Times New Roman" w:eastAsia="宋体" w:cs="Times New Roman"/>
                <w:bCs/>
                <w:sz w:val="18"/>
                <w:szCs w:val="18"/>
                <w:shd w:val="clear" w:color="auto" w:fill="FFFFFF"/>
              </w:rPr>
            </w:pPr>
            <w:r>
              <w:rPr>
                <w:rFonts w:ascii="Times New Roman" w:hAnsi="Times New Roman" w:eastAsia="宋体" w:cs="Times New Roman"/>
                <w:bCs/>
                <w:sz w:val="18"/>
                <w:szCs w:val="18"/>
                <w:shd w:val="clear" w:color="auto" w:fill="FFFFFF"/>
              </w:rPr>
              <w:t>4</w:t>
            </w:r>
            <w:r>
              <w:rPr>
                <w:rFonts w:hint="eastAsia" w:ascii="Times New Roman" w:hAnsi="宋体" w:eastAsia="宋体" w:cs="Times New Roman"/>
                <w:bCs/>
                <w:sz w:val="18"/>
                <w:szCs w:val="18"/>
                <w:shd w:val="clear" w:color="auto" w:fill="FFFFFF"/>
              </w:rPr>
              <w:t>、</w:t>
            </w:r>
            <w:r>
              <w:rPr>
                <w:rFonts w:ascii="Times New Roman" w:hAnsi="Times New Roman" w:eastAsia="宋体" w:cs="Times New Roman"/>
                <w:bCs/>
                <w:sz w:val="18"/>
                <w:szCs w:val="18"/>
                <w:shd w:val="clear" w:color="auto" w:fill="FFFFFF"/>
              </w:rPr>
              <w:t>HTC VIVE VR</w:t>
            </w:r>
            <w:r>
              <w:rPr>
                <w:rFonts w:hint="eastAsia" w:ascii="Times New Roman" w:hAnsi="宋体" w:eastAsia="宋体" w:cs="Times New Roman"/>
                <w:bCs/>
                <w:sz w:val="18"/>
                <w:szCs w:val="18"/>
                <w:shd w:val="clear" w:color="auto" w:fill="FFFFFF"/>
              </w:rPr>
              <w:t>基站定位器：一代以上定位器</w:t>
            </w:r>
            <w:r>
              <w:rPr>
                <w:rFonts w:ascii="Times New Roman" w:hAnsi="Times New Roman" w:eastAsia="宋体" w:cs="Times New Roman"/>
                <w:bCs/>
                <w:sz w:val="18"/>
                <w:szCs w:val="18"/>
                <w:shd w:val="clear" w:color="auto" w:fill="FFFFFF"/>
              </w:rPr>
              <w:t>2</w:t>
            </w:r>
            <w:r>
              <w:rPr>
                <w:rFonts w:hint="eastAsia" w:ascii="Times New Roman" w:hAnsi="宋体" w:eastAsia="宋体" w:cs="Times New Roman"/>
                <w:bCs/>
                <w:sz w:val="18"/>
                <w:szCs w:val="18"/>
                <w:shd w:val="clear" w:color="auto" w:fill="FFFFFF"/>
              </w:rPr>
              <w:t>个</w:t>
            </w:r>
          </w:p>
          <w:p>
            <w:pPr>
              <w:widowControl/>
              <w:jc w:val="left"/>
              <w:rPr>
                <w:rFonts w:ascii="Times New Roman" w:hAnsi="Times New Roman" w:eastAsia="宋体" w:cs="Times New Roman"/>
                <w:sz w:val="18"/>
                <w:szCs w:val="18"/>
                <w:shd w:val="clear" w:color="auto" w:fill="FFFFFF"/>
              </w:rPr>
            </w:pPr>
            <w:r>
              <w:rPr>
                <w:rFonts w:ascii="Times New Roman" w:hAnsi="Times New Roman" w:eastAsia="宋体" w:cs="Times New Roman"/>
                <w:sz w:val="18"/>
                <w:szCs w:val="18"/>
                <w:shd w:val="clear" w:color="auto" w:fill="FFFFFF"/>
              </w:rPr>
              <w:t>5</w:t>
            </w:r>
            <w:r>
              <w:rPr>
                <w:rFonts w:hint="eastAsia" w:ascii="Times New Roman" w:hAnsi="宋体" w:eastAsia="宋体" w:cs="Times New Roman"/>
                <w:sz w:val="18"/>
                <w:szCs w:val="18"/>
                <w:shd w:val="clear" w:color="auto" w:fill="FFFFFF"/>
              </w:rPr>
              <w:t>、配件：全套头盔连接线，手柄两个，手柄充电器</w:t>
            </w:r>
            <w:r>
              <w:rPr>
                <w:rFonts w:ascii="Times New Roman" w:hAnsi="Times New Roman" w:eastAsia="宋体" w:cs="Times New Roman"/>
                <w:sz w:val="18"/>
                <w:szCs w:val="18"/>
                <w:shd w:val="clear" w:color="auto" w:fill="FFFFFF"/>
              </w:rPr>
              <w:t>2</w:t>
            </w:r>
            <w:r>
              <w:rPr>
                <w:rFonts w:hint="eastAsia" w:ascii="Times New Roman" w:hAnsi="宋体" w:eastAsia="宋体" w:cs="Times New Roman"/>
                <w:sz w:val="18"/>
                <w:szCs w:val="18"/>
                <w:shd w:val="clear" w:color="auto" w:fill="FFFFFF"/>
              </w:rPr>
              <w:t>个，耳机一个，基站支架两个；基站适配电源</w:t>
            </w:r>
            <w:r>
              <w:rPr>
                <w:rFonts w:ascii="Times New Roman" w:hAnsi="Times New Roman" w:eastAsia="宋体" w:cs="Times New Roman"/>
                <w:sz w:val="18"/>
                <w:szCs w:val="18"/>
                <w:shd w:val="clear" w:color="auto" w:fill="FFFFFF"/>
              </w:rPr>
              <w:t>2</w:t>
            </w:r>
            <w:r>
              <w:rPr>
                <w:rFonts w:hint="eastAsia" w:ascii="Times New Roman" w:hAnsi="宋体" w:eastAsia="宋体" w:cs="Times New Roman"/>
                <w:sz w:val="18"/>
                <w:szCs w:val="18"/>
                <w:shd w:val="clear" w:color="auto" w:fill="FFFFFF"/>
              </w:rPr>
              <w:t>个；</w:t>
            </w:r>
            <w:r>
              <w:rPr>
                <w:rFonts w:hint="eastAsia" w:ascii="Times New Roman" w:hAnsi="Times New Roman" w:eastAsia="宋体" w:cs="Times New Roman"/>
                <w:sz w:val="18"/>
                <w:szCs w:val="18"/>
                <w:shd w:val="clear" w:color="auto" w:fill="FFFFFF"/>
              </w:rPr>
              <w:t>与序号</w:t>
            </w:r>
            <w:r>
              <w:rPr>
                <w:rFonts w:ascii="Times New Roman" w:hAnsi="Times New Roman" w:eastAsia="宋体" w:cs="Times New Roman"/>
                <w:sz w:val="18"/>
                <w:szCs w:val="18"/>
                <w:shd w:val="clear" w:color="auto" w:fill="FFFFFF"/>
              </w:rPr>
              <w:t>2</w:t>
            </w:r>
            <w:r>
              <w:rPr>
                <w:rFonts w:hint="eastAsia" w:ascii="Times New Roman" w:hAnsi="Times New Roman" w:eastAsia="宋体" w:cs="Times New Roman"/>
                <w:sz w:val="18"/>
                <w:szCs w:val="18"/>
                <w:shd w:val="clear" w:color="auto" w:fill="FFFFFF"/>
              </w:rPr>
              <w:t>工作站链接的转换接头</w:t>
            </w:r>
            <w:r>
              <w:rPr>
                <w:rFonts w:hint="eastAsia" w:ascii="Times New Roman" w:hAnsi="宋体" w:eastAsia="宋体" w:cs="Times New Roman"/>
                <w:sz w:val="18"/>
                <w:szCs w:val="18"/>
                <w:shd w:val="clear" w:color="auto" w:fill="FFFFFF"/>
              </w:rPr>
              <w:t>。</w:t>
            </w:r>
          </w:p>
          <w:p>
            <w:pPr>
              <w:widowControl/>
              <w:jc w:val="left"/>
              <w:rPr>
                <w:rFonts w:ascii="Times New Roman" w:hAnsi="Times New Roman" w:eastAsia="宋体" w:cs="Times New Roman"/>
                <w:kern w:val="0"/>
                <w:sz w:val="18"/>
                <w:szCs w:val="18"/>
              </w:rPr>
            </w:pPr>
            <w:r>
              <w:rPr>
                <w:rFonts w:ascii="Times New Roman" w:hAnsi="Times New Roman" w:eastAsia="宋体" w:cs="Times New Roman"/>
                <w:sz w:val="18"/>
                <w:szCs w:val="18"/>
                <w:shd w:val="clear" w:color="auto" w:fill="FFFFFF"/>
              </w:rPr>
              <w:t>6</w:t>
            </w:r>
            <w:r>
              <w:rPr>
                <w:rFonts w:hint="eastAsia" w:ascii="Times New Roman" w:hAnsi="宋体" w:eastAsia="宋体" w:cs="Times New Roman"/>
                <w:sz w:val="18"/>
                <w:szCs w:val="18"/>
                <w:shd w:val="clear" w:color="auto" w:fill="FFFFFF"/>
              </w:rPr>
              <w:t>、传感器：支持陀螺仪</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套</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4</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6</w:t>
            </w:r>
          </w:p>
        </w:tc>
        <w:tc>
          <w:tcPr>
            <w:tcW w:w="684"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hint="eastAsia" w:ascii="Times New Roman" w:hAnsi="Times New Roman" w:eastAsia="宋体" w:cs="Times New Roman"/>
                <w:kern w:val="0"/>
                <w:sz w:val="18"/>
                <w:szCs w:val="18"/>
              </w:rPr>
              <w:t>大屏幕显示系统</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r>
              <w:rPr>
                <w:rFonts w:hint="eastAsia" w:ascii="Times New Roman" w:hAnsi="Times New Roman" w:eastAsia="宋体" w:cs="Times New Roman"/>
                <w:kern w:val="0"/>
                <w:sz w:val="18"/>
                <w:szCs w:val="18"/>
              </w:rPr>
              <w:t>、大屏幕液晶屏：尺寸：</w:t>
            </w:r>
            <w:r>
              <w:rPr>
                <w:rFonts w:ascii="Times New Roman" w:hAnsi="Times New Roman" w:eastAsia="宋体" w:cs="Times New Roman"/>
                <w:kern w:val="0"/>
                <w:sz w:val="18"/>
                <w:szCs w:val="18"/>
              </w:rPr>
              <w:t>110</w:t>
            </w:r>
            <w:r>
              <w:rPr>
                <w:rFonts w:hint="eastAsia" w:ascii="Times New Roman" w:hAnsi="Times New Roman" w:eastAsia="宋体" w:cs="Times New Roman"/>
                <w:kern w:val="0"/>
                <w:sz w:val="18"/>
                <w:szCs w:val="18"/>
              </w:rPr>
              <w:t>吋，分辨率：</w:t>
            </w:r>
            <w:r>
              <w:rPr>
                <w:rFonts w:ascii="Times New Roman" w:hAnsi="Times New Roman" w:eastAsia="宋体" w:cs="Times New Roman"/>
                <w:kern w:val="0"/>
                <w:sz w:val="18"/>
                <w:szCs w:val="18"/>
              </w:rPr>
              <w:t xml:space="preserve">3820 </w:t>
            </w:r>
            <w:r>
              <w:rPr>
                <w:rFonts w:hint="eastAsia" w:ascii="Times New Roman" w:hAnsi="Times New Roman" w:eastAsia="宋体" w:cs="Times New Roman"/>
                <w:kern w:val="0"/>
                <w:sz w:val="18"/>
                <w:szCs w:val="18"/>
              </w:rPr>
              <w:t>×</w:t>
            </w:r>
            <w:r>
              <w:rPr>
                <w:rFonts w:ascii="Times New Roman" w:hAnsi="Times New Roman" w:eastAsia="宋体" w:cs="Times New Roman"/>
                <w:kern w:val="0"/>
                <w:sz w:val="18"/>
                <w:szCs w:val="18"/>
              </w:rPr>
              <w:t>2160</w:t>
            </w:r>
            <w:r>
              <w:rPr>
                <w:rFonts w:hint="eastAsia" w:ascii="Times New Roman" w:hAnsi="Times New Roman" w:eastAsia="宋体" w:cs="Times New Roman"/>
                <w:kern w:val="0"/>
                <w:sz w:val="18"/>
                <w:szCs w:val="18"/>
              </w:rPr>
              <w:t>，支持</w:t>
            </w:r>
            <w:r>
              <w:rPr>
                <w:rFonts w:ascii="Times New Roman" w:hAnsi="Times New Roman" w:eastAsia="宋体" w:cs="Times New Roman"/>
                <w:kern w:val="0"/>
                <w:sz w:val="18"/>
                <w:szCs w:val="18"/>
              </w:rPr>
              <w:t>4</w:t>
            </w:r>
            <w:r>
              <w:rPr>
                <w:rFonts w:hint="eastAsia" w:ascii="Times New Roman" w:hAnsi="Times New Roman" w:eastAsia="宋体" w:cs="Times New Roman"/>
                <w:kern w:val="0"/>
                <w:sz w:val="18"/>
                <w:szCs w:val="18"/>
              </w:rPr>
              <w:t>路</w:t>
            </w:r>
            <w:r>
              <w:rPr>
                <w:rFonts w:ascii="Times New Roman" w:hAnsi="Times New Roman" w:eastAsia="宋体" w:cs="Times New Roman"/>
                <w:kern w:val="0"/>
                <w:sz w:val="18"/>
                <w:szCs w:val="18"/>
              </w:rPr>
              <w:t>HDMI</w:t>
            </w:r>
            <w:r>
              <w:rPr>
                <w:rFonts w:hint="eastAsia" w:ascii="Times New Roman" w:hAnsi="Times New Roman" w:eastAsia="宋体" w:cs="Times New Roman"/>
                <w:kern w:val="0"/>
                <w:sz w:val="18"/>
                <w:szCs w:val="18"/>
              </w:rPr>
              <w:t>输入。</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w:t>
            </w:r>
            <w:r>
              <w:rPr>
                <w:rFonts w:hint="eastAsia" w:ascii="Times New Roman" w:hAnsi="Times New Roman" w:eastAsia="宋体" w:cs="Times New Roman"/>
                <w:kern w:val="0"/>
                <w:sz w:val="18"/>
                <w:szCs w:val="18"/>
              </w:rPr>
              <w:t>、信号矩阵切换器：支持</w:t>
            </w:r>
            <w:r>
              <w:rPr>
                <w:rFonts w:ascii="Times New Roman" w:hAnsi="Times New Roman" w:eastAsia="宋体" w:cs="Times New Roman"/>
                <w:kern w:val="0"/>
                <w:sz w:val="18"/>
                <w:szCs w:val="18"/>
              </w:rPr>
              <w:t>4k</w:t>
            </w:r>
            <w:r>
              <w:rPr>
                <w:rFonts w:hint="eastAsia" w:ascii="Times New Roman" w:hAnsi="Times New Roman" w:eastAsia="宋体" w:cs="Times New Roman"/>
                <w:kern w:val="0"/>
                <w:sz w:val="18"/>
                <w:szCs w:val="18"/>
              </w:rPr>
              <w:t>视频信号；</w:t>
            </w:r>
            <w:r>
              <w:rPr>
                <w:rFonts w:ascii="Times New Roman" w:hAnsi="Times New Roman" w:eastAsia="宋体" w:cs="Times New Roman"/>
                <w:kern w:val="0"/>
                <w:sz w:val="18"/>
                <w:szCs w:val="18"/>
              </w:rPr>
              <w:t>4</w:t>
            </w:r>
            <w:r>
              <w:rPr>
                <w:rFonts w:hint="eastAsia" w:ascii="Times New Roman" w:hAnsi="Times New Roman" w:eastAsia="宋体" w:cs="Times New Roman"/>
                <w:kern w:val="0"/>
                <w:sz w:val="18"/>
                <w:szCs w:val="18"/>
              </w:rPr>
              <w:t>路输入</w:t>
            </w:r>
            <w:r>
              <w:rPr>
                <w:rFonts w:ascii="Times New Roman" w:hAnsi="Times New Roman" w:eastAsia="宋体" w:cs="Times New Roman"/>
                <w:kern w:val="0"/>
                <w:sz w:val="18"/>
                <w:szCs w:val="18"/>
              </w:rPr>
              <w:t>4</w:t>
            </w:r>
            <w:r>
              <w:rPr>
                <w:rFonts w:hint="eastAsia" w:ascii="Times New Roman" w:hAnsi="Times New Roman" w:eastAsia="宋体" w:cs="Times New Roman"/>
                <w:kern w:val="0"/>
                <w:sz w:val="18"/>
                <w:szCs w:val="18"/>
              </w:rPr>
              <w:t>路输出（带音频）；切换速度</w:t>
            </w:r>
            <w:r>
              <w:rPr>
                <w:rFonts w:ascii="Times New Roman" w:hAnsi="Times New Roman" w:eastAsia="宋体" w:cs="Times New Roman"/>
                <w:kern w:val="0"/>
                <w:sz w:val="18"/>
                <w:szCs w:val="18"/>
              </w:rPr>
              <w:t>&lt;100ms,</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3</w:t>
            </w:r>
            <w:r>
              <w:rPr>
                <w:rFonts w:hint="eastAsia" w:ascii="Times New Roman" w:hAnsi="Times New Roman" w:eastAsia="宋体" w:cs="Times New Roman"/>
                <w:kern w:val="0"/>
                <w:sz w:val="18"/>
                <w:szCs w:val="18"/>
              </w:rPr>
              <w:t>、支持</w:t>
            </w:r>
            <w:r>
              <w:rPr>
                <w:rFonts w:ascii="Times New Roman" w:hAnsi="Times New Roman" w:eastAsia="宋体" w:cs="Times New Roman"/>
                <w:kern w:val="0"/>
                <w:sz w:val="18"/>
                <w:szCs w:val="18"/>
              </w:rPr>
              <w:t>4</w:t>
            </w:r>
            <w:r>
              <w:rPr>
                <w:rFonts w:hint="eastAsia" w:ascii="Times New Roman" w:hAnsi="Times New Roman" w:eastAsia="宋体" w:cs="Times New Roman"/>
                <w:kern w:val="0"/>
                <w:sz w:val="18"/>
                <w:szCs w:val="18"/>
              </w:rPr>
              <w:t>路输入分屏同时显示和单路输入的整屏显示</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4</w:t>
            </w:r>
            <w:r>
              <w:rPr>
                <w:rFonts w:hint="eastAsia" w:ascii="Times New Roman" w:hAnsi="Times New Roman" w:eastAsia="宋体" w:cs="Times New Roman"/>
                <w:kern w:val="0"/>
                <w:sz w:val="18"/>
                <w:szCs w:val="18"/>
              </w:rPr>
              <w:t>、配套切换软件、连接线、信号转换接头。</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宋体" w:eastAsia="宋体" w:cs="Times New Roman"/>
                <w:kern w:val="0"/>
                <w:sz w:val="18"/>
                <w:szCs w:val="18"/>
              </w:rPr>
            </w:pPr>
            <w:r>
              <w:rPr>
                <w:rFonts w:hint="eastAsia" w:ascii="Times New Roman" w:hAnsi="宋体" w:eastAsia="宋体" w:cs="Times New Roman"/>
                <w:kern w:val="0"/>
                <w:sz w:val="18"/>
                <w:szCs w:val="18"/>
              </w:rPr>
              <w:t>套</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7</w:t>
            </w:r>
          </w:p>
        </w:tc>
        <w:tc>
          <w:tcPr>
            <w:tcW w:w="684"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电脑桌</w:t>
            </w:r>
            <w:r>
              <w:rPr>
                <w:rFonts w:ascii="Times New Roman" w:hAnsi="宋体" w:eastAsia="宋体" w:cs="Times New Roman"/>
                <w:kern w:val="0"/>
                <w:sz w:val="18"/>
                <w:szCs w:val="18"/>
              </w:rPr>
              <w:t>1</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shd w:val="clear" w:color="auto" w:fill="FFFFFF"/>
              <w:tabs>
                <w:tab w:val="left" w:pos="720"/>
              </w:tabs>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r>
              <w:rPr>
                <w:rFonts w:hint="eastAsia" w:ascii="Times New Roman" w:hAnsi="宋体" w:eastAsia="宋体" w:cs="Times New Roman"/>
                <w:kern w:val="0"/>
                <w:sz w:val="18"/>
                <w:szCs w:val="18"/>
              </w:rPr>
              <w:t>、类别：落地电脑桌；</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w:t>
            </w:r>
            <w:r>
              <w:rPr>
                <w:rFonts w:hint="eastAsia" w:ascii="Times New Roman" w:hAnsi="宋体" w:eastAsia="宋体" w:cs="Times New Roman"/>
                <w:kern w:val="0"/>
                <w:sz w:val="18"/>
                <w:szCs w:val="18"/>
              </w:rPr>
              <w:t>、桌面尺寸：长</w:t>
            </w:r>
            <w:r>
              <w:rPr>
                <w:rFonts w:ascii="Times New Roman" w:hAnsi="Times New Roman" w:eastAsia="宋体" w:cs="Times New Roman"/>
                <w:kern w:val="0"/>
                <w:sz w:val="18"/>
                <w:szCs w:val="18"/>
              </w:rPr>
              <w:t>150cm</w:t>
            </w:r>
            <w:r>
              <w:rPr>
                <w:rFonts w:hint="eastAsia" w:ascii="Times New Roman" w:hAnsi="宋体" w:eastAsia="宋体" w:cs="Times New Roman"/>
                <w:kern w:val="0"/>
                <w:sz w:val="18"/>
                <w:szCs w:val="18"/>
              </w:rPr>
              <w:t>；宽</w:t>
            </w:r>
            <w:r>
              <w:rPr>
                <w:rFonts w:ascii="Times New Roman" w:hAnsi="Times New Roman" w:eastAsia="宋体" w:cs="Times New Roman"/>
                <w:kern w:val="0"/>
                <w:sz w:val="18"/>
                <w:szCs w:val="18"/>
              </w:rPr>
              <w:t>70cm</w:t>
            </w:r>
            <w:r>
              <w:rPr>
                <w:rFonts w:hint="eastAsia" w:ascii="Times New Roman" w:hAnsi="宋体" w:eastAsia="宋体" w:cs="Times New Roman"/>
                <w:kern w:val="0"/>
                <w:sz w:val="18"/>
                <w:szCs w:val="18"/>
              </w:rPr>
              <w:t>；高</w:t>
            </w:r>
            <w:r>
              <w:rPr>
                <w:rFonts w:ascii="Times New Roman" w:hAnsi="Times New Roman" w:eastAsia="宋体" w:cs="Times New Roman"/>
                <w:kern w:val="0"/>
                <w:sz w:val="18"/>
                <w:szCs w:val="18"/>
              </w:rPr>
              <w:t>80cm</w:t>
            </w:r>
            <w:r>
              <w:rPr>
                <w:rFonts w:hint="eastAsia" w:ascii="Times New Roman" w:hAnsi="宋体" w:eastAsia="宋体" w:cs="Times New Roman"/>
                <w:kern w:val="0"/>
                <w:sz w:val="18"/>
                <w:szCs w:val="18"/>
              </w:rPr>
              <w:t>；</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3</w:t>
            </w:r>
            <w:r>
              <w:rPr>
                <w:rFonts w:hint="eastAsia" w:ascii="Times New Roman" w:hAnsi="宋体" w:eastAsia="宋体" w:cs="Times New Roman"/>
                <w:kern w:val="0"/>
                <w:sz w:val="18"/>
                <w:szCs w:val="18"/>
              </w:rPr>
              <w:t>、附加组件：带键盘架，带活动主机架，三个以上置物抽屉或带门置物空间；</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4</w:t>
            </w:r>
            <w:r>
              <w:rPr>
                <w:rFonts w:hint="eastAsia" w:ascii="Times New Roman" w:hAnsi="宋体" w:eastAsia="宋体" w:cs="Times New Roman"/>
                <w:kern w:val="0"/>
                <w:sz w:val="18"/>
                <w:szCs w:val="18"/>
              </w:rPr>
              <w:t>、走线：隔离电线、网线走线空间；</w:t>
            </w:r>
          </w:p>
          <w:p>
            <w:pPr>
              <w:widowControl/>
              <w:jc w:val="left"/>
              <w:rPr>
                <w:rFonts w:ascii="Times New Roman" w:hAnsi="Times New Roman" w:eastAsia="宋体" w:cs="Times New Roman"/>
                <w:kern w:val="0"/>
                <w:sz w:val="18"/>
                <w:szCs w:val="18"/>
                <w:highlight w:val="yellow"/>
              </w:rPr>
            </w:pPr>
            <w:r>
              <w:rPr>
                <w:rFonts w:ascii="Times New Roman" w:hAnsi="Times New Roman" w:eastAsia="宋体" w:cs="Times New Roman"/>
                <w:kern w:val="0"/>
                <w:sz w:val="18"/>
                <w:szCs w:val="18"/>
              </w:rPr>
              <w:t>5</w:t>
            </w:r>
            <w:r>
              <w:rPr>
                <w:rFonts w:hint="eastAsia" w:ascii="Times New Roman" w:hAnsi="宋体" w:eastAsia="宋体" w:cs="Times New Roman"/>
                <w:kern w:val="0"/>
                <w:sz w:val="18"/>
                <w:szCs w:val="18"/>
              </w:rPr>
              <w:t>、材质：环保板材或实木。</w:t>
            </w:r>
            <w:r>
              <w:rPr>
                <w:rFonts w:ascii="Times New Roman" w:hAnsi="Times New Roman" w:eastAsia="宋体" w:cs="Times New Roman"/>
                <w:kern w:val="0"/>
                <w:sz w:val="18"/>
                <w:szCs w:val="18"/>
              </w:rPr>
              <w:t xml:space="preserve"> </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个</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50</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8</w:t>
            </w:r>
          </w:p>
        </w:tc>
        <w:tc>
          <w:tcPr>
            <w:tcW w:w="684"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电脑桌</w:t>
            </w:r>
            <w:r>
              <w:rPr>
                <w:rFonts w:ascii="Times New Roman" w:hAnsi="宋体" w:eastAsia="宋体" w:cs="Times New Roman"/>
                <w:kern w:val="0"/>
                <w:sz w:val="18"/>
                <w:szCs w:val="18"/>
              </w:rPr>
              <w:t>2</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shd w:val="clear" w:color="auto" w:fill="FFFFFF"/>
              <w:tabs>
                <w:tab w:val="left" w:pos="720"/>
              </w:tabs>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r>
              <w:rPr>
                <w:rFonts w:hint="eastAsia" w:ascii="Times New Roman" w:hAnsi="宋体" w:eastAsia="宋体" w:cs="Times New Roman"/>
                <w:kern w:val="0"/>
                <w:sz w:val="18"/>
                <w:szCs w:val="18"/>
              </w:rPr>
              <w:t>、类别：落地电脑桌；</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w:t>
            </w:r>
            <w:r>
              <w:rPr>
                <w:rFonts w:hint="eastAsia" w:ascii="Times New Roman" w:hAnsi="宋体" w:eastAsia="宋体" w:cs="Times New Roman"/>
                <w:kern w:val="0"/>
                <w:sz w:val="18"/>
                <w:szCs w:val="18"/>
              </w:rPr>
              <w:t>、桌面尺寸：长</w:t>
            </w:r>
            <w:r>
              <w:rPr>
                <w:rFonts w:ascii="Times New Roman" w:hAnsi="Times New Roman" w:eastAsia="宋体" w:cs="Times New Roman"/>
                <w:kern w:val="0"/>
                <w:sz w:val="18"/>
                <w:szCs w:val="18"/>
              </w:rPr>
              <w:t>140cm</w:t>
            </w:r>
            <w:r>
              <w:rPr>
                <w:rFonts w:hint="eastAsia" w:ascii="Times New Roman" w:hAnsi="宋体" w:eastAsia="宋体" w:cs="Times New Roman"/>
                <w:kern w:val="0"/>
                <w:sz w:val="18"/>
                <w:szCs w:val="18"/>
              </w:rPr>
              <w:t>；宽</w:t>
            </w:r>
            <w:r>
              <w:rPr>
                <w:rFonts w:ascii="Times New Roman" w:hAnsi="Times New Roman" w:eastAsia="宋体" w:cs="Times New Roman"/>
                <w:kern w:val="0"/>
                <w:sz w:val="18"/>
                <w:szCs w:val="18"/>
              </w:rPr>
              <w:t>70cm</w:t>
            </w:r>
            <w:r>
              <w:rPr>
                <w:rFonts w:hint="eastAsia" w:ascii="Times New Roman" w:hAnsi="宋体" w:eastAsia="宋体" w:cs="Times New Roman"/>
                <w:kern w:val="0"/>
                <w:sz w:val="18"/>
                <w:szCs w:val="18"/>
              </w:rPr>
              <w:t>；高</w:t>
            </w:r>
            <w:r>
              <w:rPr>
                <w:rFonts w:ascii="Times New Roman" w:hAnsi="Times New Roman" w:eastAsia="宋体" w:cs="Times New Roman"/>
                <w:kern w:val="0"/>
                <w:sz w:val="18"/>
                <w:szCs w:val="18"/>
              </w:rPr>
              <w:t>80cm</w:t>
            </w:r>
            <w:r>
              <w:rPr>
                <w:rFonts w:hint="eastAsia" w:ascii="Times New Roman" w:hAnsi="宋体" w:eastAsia="宋体" w:cs="Times New Roman"/>
                <w:kern w:val="0"/>
                <w:sz w:val="18"/>
                <w:szCs w:val="18"/>
              </w:rPr>
              <w:t>；</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3</w:t>
            </w:r>
            <w:r>
              <w:rPr>
                <w:rFonts w:hint="eastAsia" w:ascii="Times New Roman" w:hAnsi="宋体" w:eastAsia="宋体" w:cs="Times New Roman"/>
                <w:kern w:val="0"/>
                <w:sz w:val="18"/>
                <w:szCs w:val="18"/>
              </w:rPr>
              <w:t>、附加组件：带键盘架，带活动主机架，两个以上置物抽屉；</w:t>
            </w:r>
          </w:p>
          <w:p>
            <w:pPr>
              <w:widowControl/>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4</w:t>
            </w:r>
            <w:r>
              <w:rPr>
                <w:rFonts w:hint="eastAsia" w:ascii="Times New Roman" w:hAnsi="宋体" w:eastAsia="宋体" w:cs="Times New Roman"/>
                <w:kern w:val="0"/>
                <w:sz w:val="18"/>
                <w:szCs w:val="18"/>
              </w:rPr>
              <w:t>、走线：隔离电线、网线走线空间；</w:t>
            </w:r>
          </w:p>
          <w:p>
            <w:pPr>
              <w:widowControl/>
              <w:jc w:val="left"/>
              <w:rPr>
                <w:rFonts w:ascii="Times New Roman" w:hAnsi="Times New Roman" w:eastAsia="宋体" w:cs="Times New Roman"/>
                <w:kern w:val="0"/>
                <w:sz w:val="18"/>
                <w:szCs w:val="18"/>
                <w:highlight w:val="yellow"/>
              </w:rPr>
            </w:pPr>
            <w:r>
              <w:rPr>
                <w:rFonts w:ascii="Times New Roman" w:hAnsi="Times New Roman" w:eastAsia="宋体" w:cs="Times New Roman"/>
                <w:kern w:val="0"/>
                <w:sz w:val="18"/>
                <w:szCs w:val="18"/>
              </w:rPr>
              <w:t>5</w:t>
            </w:r>
            <w:r>
              <w:rPr>
                <w:rFonts w:hint="eastAsia" w:ascii="Times New Roman" w:hAnsi="宋体" w:eastAsia="宋体" w:cs="Times New Roman"/>
                <w:kern w:val="0"/>
                <w:sz w:val="18"/>
                <w:szCs w:val="18"/>
              </w:rPr>
              <w:t>、材质：环保板材或实木。</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个</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4</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9</w:t>
            </w:r>
          </w:p>
        </w:tc>
        <w:tc>
          <w:tcPr>
            <w:tcW w:w="684"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电脑座椅</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shd w:val="clear" w:color="auto" w:fill="FFFFFF"/>
              <w:tabs>
                <w:tab w:val="left" w:pos="720"/>
              </w:tabs>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r>
              <w:rPr>
                <w:rFonts w:hint="eastAsia" w:ascii="Times New Roman" w:hAnsi="宋体" w:eastAsia="宋体" w:cs="Times New Roman"/>
                <w:kern w:val="0"/>
                <w:sz w:val="18"/>
                <w:szCs w:val="18"/>
              </w:rPr>
              <w:t>、类别：转椅；</w:t>
            </w:r>
          </w:p>
          <w:p>
            <w:pPr>
              <w:widowControl/>
              <w:shd w:val="clear" w:color="auto" w:fill="FFFFFF"/>
              <w:tabs>
                <w:tab w:val="left" w:pos="720"/>
              </w:tabs>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w:t>
            </w:r>
            <w:r>
              <w:rPr>
                <w:rFonts w:hint="eastAsia" w:ascii="Times New Roman" w:hAnsi="宋体" w:eastAsia="宋体" w:cs="Times New Roman"/>
                <w:kern w:val="0"/>
                <w:sz w:val="18"/>
                <w:szCs w:val="18"/>
              </w:rPr>
              <w:t>、扶手类型：固定扶手；</w:t>
            </w:r>
          </w:p>
          <w:p>
            <w:pPr>
              <w:widowControl/>
              <w:shd w:val="clear" w:color="auto" w:fill="FFFFFF"/>
              <w:tabs>
                <w:tab w:val="left" w:pos="720"/>
              </w:tabs>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3</w:t>
            </w:r>
            <w:r>
              <w:rPr>
                <w:rFonts w:hint="eastAsia" w:ascii="Times New Roman" w:hAnsi="宋体" w:eastAsia="宋体" w:cs="Times New Roman"/>
                <w:kern w:val="0"/>
                <w:sz w:val="18"/>
                <w:szCs w:val="18"/>
              </w:rPr>
              <w:t>、升降方式：气压升降；</w:t>
            </w:r>
          </w:p>
          <w:p>
            <w:pPr>
              <w:widowControl/>
              <w:shd w:val="clear" w:color="auto" w:fill="FFFFFF"/>
              <w:tabs>
                <w:tab w:val="left" w:pos="720"/>
              </w:tabs>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4</w:t>
            </w:r>
            <w:r>
              <w:rPr>
                <w:rFonts w:hint="eastAsia" w:ascii="Times New Roman" w:hAnsi="宋体" w:eastAsia="宋体" w:cs="Times New Roman"/>
                <w:kern w:val="0"/>
                <w:sz w:val="18"/>
                <w:szCs w:val="18"/>
              </w:rPr>
              <w:t>、面料材质：网布；</w:t>
            </w:r>
          </w:p>
          <w:p>
            <w:pPr>
              <w:widowControl/>
              <w:shd w:val="clear" w:color="auto" w:fill="FFFFFF"/>
              <w:tabs>
                <w:tab w:val="left" w:pos="720"/>
              </w:tabs>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5</w:t>
            </w:r>
            <w:r>
              <w:rPr>
                <w:rFonts w:hint="eastAsia" w:ascii="Times New Roman" w:hAnsi="宋体" w:eastAsia="宋体" w:cs="Times New Roman"/>
                <w:kern w:val="0"/>
                <w:sz w:val="18"/>
                <w:szCs w:val="18"/>
              </w:rPr>
              <w:t>、五星脚材质：钢。</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个</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54</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10</w:t>
            </w:r>
          </w:p>
        </w:tc>
        <w:tc>
          <w:tcPr>
            <w:tcW w:w="684" w:type="dxa"/>
            <w:tcBorders>
              <w:top w:val="single" w:color="auto" w:sz="4" w:space="0"/>
              <w:left w:val="single" w:color="auto" w:sz="4" w:space="0"/>
              <w:bottom w:val="single" w:color="auto" w:sz="4" w:space="0"/>
              <w:right w:val="single" w:color="auto" w:sz="4" w:space="0"/>
            </w:tcBorders>
            <w:noWrap/>
          </w:tcPr>
          <w:p>
            <w:pPr>
              <w:widowControl/>
              <w:rPr>
                <w:rFonts w:ascii="Times New Roman" w:hAnsi="宋体" w:eastAsia="宋体" w:cs="Times New Roman"/>
                <w:kern w:val="0"/>
                <w:sz w:val="18"/>
                <w:szCs w:val="18"/>
              </w:rPr>
            </w:pPr>
            <w:r>
              <w:rPr>
                <w:rFonts w:hint="eastAsia" w:ascii="Times New Roman" w:hAnsi="宋体" w:eastAsia="宋体" w:cs="Times New Roman"/>
                <w:kern w:val="0"/>
                <w:sz w:val="18"/>
                <w:szCs w:val="18"/>
              </w:rPr>
              <w:t>储物柜</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numPr>
                <w:ilvl w:val="0"/>
                <w:numId w:val="20"/>
              </w:numPr>
              <w:shd w:val="clear" w:color="auto" w:fill="FFFFFF"/>
              <w:tabs>
                <w:tab w:val="left" w:pos="720"/>
              </w:tabs>
              <w:jc w:val="left"/>
              <w:rPr>
                <w:rFonts w:ascii="Times New Roman" w:hAnsi="Times New Roman" w:eastAsia="宋体" w:cs="Times New Roman"/>
                <w:kern w:val="0"/>
                <w:sz w:val="18"/>
                <w:szCs w:val="18"/>
              </w:rPr>
            </w:pPr>
            <w:r>
              <w:rPr>
                <w:rFonts w:ascii="Times New Roman" w:hAnsi="Times New Roman" w:eastAsia="宋体" w:cs="Times New Roman"/>
                <w:kern w:val="0"/>
                <w:sz w:val="18"/>
                <w:szCs w:val="18"/>
              </w:rPr>
              <w:t>2</w:t>
            </w:r>
            <w:r>
              <w:rPr>
                <w:rFonts w:hint="eastAsia" w:ascii="Times New Roman" w:hAnsi="Times New Roman" w:eastAsia="宋体" w:cs="Times New Roman"/>
                <w:kern w:val="0"/>
                <w:sz w:val="18"/>
                <w:szCs w:val="18"/>
              </w:rPr>
              <w:t>个抽屉、</w:t>
            </w:r>
            <w:r>
              <w:rPr>
                <w:rFonts w:ascii="Times New Roman" w:hAnsi="Times New Roman" w:eastAsia="宋体" w:cs="Times New Roman"/>
                <w:kern w:val="0"/>
                <w:sz w:val="18"/>
                <w:szCs w:val="18"/>
              </w:rPr>
              <w:t>4</w:t>
            </w:r>
            <w:r>
              <w:rPr>
                <w:rFonts w:hint="eastAsia" w:ascii="Times New Roman" w:hAnsi="Times New Roman" w:eastAsia="宋体" w:cs="Times New Roman"/>
                <w:kern w:val="0"/>
                <w:sz w:val="18"/>
                <w:szCs w:val="18"/>
              </w:rPr>
              <w:t>个门，</w:t>
            </w:r>
            <w:r>
              <w:rPr>
                <w:rFonts w:ascii="Times New Roman" w:hAnsi="Times New Roman" w:eastAsia="宋体" w:cs="Times New Roman"/>
                <w:kern w:val="0"/>
                <w:sz w:val="18"/>
                <w:szCs w:val="18"/>
              </w:rPr>
              <w:t xml:space="preserve"> </w:t>
            </w:r>
          </w:p>
          <w:p>
            <w:pPr>
              <w:widowControl/>
              <w:numPr>
                <w:ilvl w:val="0"/>
                <w:numId w:val="20"/>
              </w:numPr>
              <w:shd w:val="clear" w:color="auto" w:fill="FFFFFF"/>
              <w:tabs>
                <w:tab w:val="left" w:pos="720"/>
              </w:tabs>
              <w:jc w:val="left"/>
              <w:rPr>
                <w:rFonts w:ascii="Times New Roman" w:hAnsi="Times New Roman" w:eastAsia="宋体" w:cs="Times New Roman"/>
                <w:kern w:val="0"/>
                <w:sz w:val="18"/>
                <w:szCs w:val="18"/>
              </w:rPr>
            </w:pPr>
            <w:r>
              <w:rPr>
                <w:rFonts w:hint="eastAsia" w:ascii="Times New Roman" w:hAnsi="Times New Roman" w:eastAsia="宋体" w:cs="Times New Roman"/>
                <w:kern w:val="0"/>
                <w:sz w:val="18"/>
                <w:szCs w:val="18"/>
              </w:rPr>
              <w:t>材质：钢</w:t>
            </w:r>
          </w:p>
          <w:p>
            <w:pPr>
              <w:widowControl/>
              <w:numPr>
                <w:ilvl w:val="0"/>
                <w:numId w:val="20"/>
              </w:numPr>
              <w:shd w:val="clear" w:color="auto" w:fill="FFFFFF"/>
              <w:tabs>
                <w:tab w:val="left" w:pos="720"/>
              </w:tabs>
              <w:jc w:val="left"/>
              <w:rPr>
                <w:rFonts w:ascii="Times New Roman" w:hAnsi="Times New Roman" w:eastAsia="宋体" w:cs="Times New Roman"/>
                <w:kern w:val="0"/>
                <w:sz w:val="18"/>
                <w:szCs w:val="18"/>
              </w:rPr>
            </w:pPr>
            <w:r>
              <w:rPr>
                <w:rFonts w:hint="eastAsia" w:ascii="Times New Roman" w:hAnsi="Times New Roman" w:eastAsia="宋体" w:cs="Times New Roman"/>
                <w:kern w:val="0"/>
                <w:sz w:val="18"/>
                <w:szCs w:val="18"/>
              </w:rPr>
              <w:t>尺寸：</w:t>
            </w:r>
            <w:r>
              <w:rPr>
                <w:rFonts w:ascii="Times New Roman" w:hAnsi="Times New Roman" w:eastAsia="宋体" w:cs="Times New Roman"/>
                <w:kern w:val="0"/>
                <w:sz w:val="18"/>
                <w:szCs w:val="18"/>
              </w:rPr>
              <w:t xml:space="preserve">1800 </w:t>
            </w:r>
            <w:r>
              <w:rPr>
                <w:rFonts w:hint="eastAsia" w:ascii="Times New Roman" w:hAnsi="Times New Roman" w:eastAsia="宋体" w:cs="Times New Roman"/>
                <w:kern w:val="0"/>
                <w:sz w:val="18"/>
                <w:szCs w:val="18"/>
              </w:rPr>
              <w:t>×</w:t>
            </w:r>
            <w:r>
              <w:rPr>
                <w:rFonts w:ascii="Times New Roman" w:hAnsi="Times New Roman" w:eastAsia="宋体" w:cs="Times New Roman"/>
                <w:kern w:val="0"/>
                <w:sz w:val="18"/>
                <w:szCs w:val="18"/>
              </w:rPr>
              <w:t xml:space="preserve"> 50 </w:t>
            </w:r>
            <w:r>
              <w:rPr>
                <w:rFonts w:hint="eastAsia" w:ascii="Times New Roman" w:hAnsi="Times New Roman" w:eastAsia="宋体" w:cs="Times New Roman"/>
                <w:kern w:val="0"/>
                <w:sz w:val="18"/>
                <w:szCs w:val="18"/>
              </w:rPr>
              <w:t>×</w:t>
            </w:r>
            <w:r>
              <w:rPr>
                <w:rFonts w:ascii="Times New Roman" w:hAnsi="Times New Roman" w:eastAsia="宋体" w:cs="Times New Roman"/>
                <w:kern w:val="0"/>
                <w:sz w:val="18"/>
                <w:szCs w:val="18"/>
              </w:rPr>
              <w:t xml:space="preserve"> 850</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宋体" w:eastAsia="宋体" w:cs="Times New Roman"/>
                <w:kern w:val="0"/>
                <w:sz w:val="18"/>
                <w:szCs w:val="18"/>
              </w:rPr>
            </w:pPr>
            <w:r>
              <w:rPr>
                <w:rFonts w:hint="eastAsia" w:ascii="Times New Roman" w:hAnsi="宋体" w:eastAsia="宋体" w:cs="Times New Roman"/>
                <w:kern w:val="0"/>
                <w:sz w:val="18"/>
                <w:szCs w:val="18"/>
              </w:rPr>
              <w:t>个</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6</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11</w:t>
            </w:r>
          </w:p>
        </w:tc>
        <w:tc>
          <w:tcPr>
            <w:tcW w:w="684" w:type="dxa"/>
            <w:tcBorders>
              <w:top w:val="single" w:color="auto" w:sz="4" w:space="0"/>
              <w:left w:val="single" w:color="auto" w:sz="4" w:space="0"/>
              <w:bottom w:val="single" w:color="auto" w:sz="4" w:space="0"/>
              <w:right w:val="single" w:color="auto" w:sz="4" w:space="0"/>
            </w:tcBorders>
          </w:tcPr>
          <w:p>
            <w:pPr>
              <w:widowControl/>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实验室基础设施</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kern w:val="0"/>
                <w:sz w:val="18"/>
                <w:szCs w:val="18"/>
              </w:rPr>
            </w:pPr>
            <w:r>
              <w:rPr>
                <w:rFonts w:hint="eastAsia" w:ascii="Times New Roman" w:hAnsi="宋体" w:eastAsia="宋体" w:cs="Times New Roman"/>
                <w:sz w:val="18"/>
                <w:szCs w:val="18"/>
              </w:rPr>
              <w:t>实验室基础建设，包括电路改造、网络改造、电源插排、交换机、路由器等。保证网络连接畅通。</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项</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12</w:t>
            </w:r>
          </w:p>
        </w:tc>
        <w:tc>
          <w:tcPr>
            <w:tcW w:w="684"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多媒体教室系统软件</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可支持</w:t>
            </w:r>
            <w:r>
              <w:rPr>
                <w:rFonts w:ascii="Times New Roman" w:hAnsi="Times New Roman" w:eastAsia="宋体" w:cs="Times New Roman"/>
                <w:kern w:val="0"/>
                <w:sz w:val="18"/>
                <w:szCs w:val="18"/>
              </w:rPr>
              <w:t>200</w:t>
            </w:r>
            <w:r>
              <w:rPr>
                <w:rFonts w:hint="eastAsia" w:ascii="Times New Roman" w:hAnsi="宋体" w:eastAsia="宋体" w:cs="Times New Roman"/>
                <w:kern w:val="0"/>
                <w:sz w:val="18"/>
                <w:szCs w:val="18"/>
              </w:rPr>
              <w:t>以上个节点的屏幕广播</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hint="eastAsia" w:ascii="Times New Roman" w:hAnsi="宋体" w:eastAsia="宋体" w:cs="Times New Roman"/>
                <w:kern w:val="0"/>
                <w:sz w:val="18"/>
                <w:szCs w:val="18"/>
              </w:rPr>
              <w:t>套</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1</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17" w:type="dxa"/>
            <w:tcBorders>
              <w:top w:val="single" w:color="auto" w:sz="4" w:space="0"/>
              <w:left w:val="single" w:color="auto" w:sz="4" w:space="0"/>
              <w:bottom w:val="single" w:color="auto" w:sz="4" w:space="0"/>
              <w:right w:val="single" w:color="auto" w:sz="4" w:space="0"/>
            </w:tcBorders>
            <w:noWrap/>
          </w:tcPr>
          <w:p>
            <w:pPr>
              <w:widowControl/>
              <w:rPr>
                <w:rFonts w:ascii="Times New Roman" w:hAnsi="Times New Roman" w:eastAsia="宋体" w:cs="Times New Roman"/>
                <w:kern w:val="0"/>
                <w:sz w:val="18"/>
                <w:szCs w:val="18"/>
              </w:rPr>
            </w:pPr>
            <w:r>
              <w:rPr>
                <w:rFonts w:ascii="Times New Roman" w:hAnsi="Times New Roman" w:eastAsia="宋体" w:cs="Times New Roman"/>
                <w:kern w:val="0"/>
                <w:sz w:val="18"/>
                <w:szCs w:val="18"/>
              </w:rPr>
              <w:t>13</w:t>
            </w:r>
          </w:p>
        </w:tc>
        <w:tc>
          <w:tcPr>
            <w:tcW w:w="684" w:type="dxa"/>
            <w:tcBorders>
              <w:top w:val="single" w:color="auto" w:sz="4" w:space="0"/>
              <w:left w:val="single" w:color="auto" w:sz="4" w:space="0"/>
              <w:bottom w:val="single" w:color="auto" w:sz="4" w:space="0"/>
              <w:right w:val="single" w:color="auto" w:sz="4" w:space="0"/>
            </w:tcBorders>
            <w:noWrap/>
          </w:tcPr>
          <w:p>
            <w:pPr>
              <w:widowControl/>
              <w:rPr>
                <w:rFonts w:ascii="Times New Roman" w:hAnsi="宋体" w:eastAsia="宋体" w:cs="Times New Roman"/>
                <w:kern w:val="0"/>
                <w:sz w:val="18"/>
                <w:szCs w:val="18"/>
              </w:rPr>
            </w:pPr>
            <w:r>
              <w:rPr>
                <w:rFonts w:hint="eastAsia" w:ascii="Times New Roman" w:hAnsi="宋体" w:eastAsia="宋体" w:cs="Times New Roman"/>
                <w:kern w:val="0"/>
                <w:sz w:val="18"/>
                <w:szCs w:val="18"/>
              </w:rPr>
              <w:t>空调</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kern w:val="0"/>
                <w:sz w:val="18"/>
                <w:szCs w:val="18"/>
                <w:lang w:eastAsia="zh-CN"/>
              </w:rPr>
            </w:pPr>
            <w:r>
              <w:rPr>
                <w:rFonts w:hint="eastAsia" w:ascii="宋体" w:hAnsi="宋体" w:eastAsia="宋体" w:cs="宋体"/>
                <w:kern w:val="0"/>
                <w:sz w:val="18"/>
                <w:szCs w:val="18"/>
              </w:rPr>
              <w:t>1、3P天花机；</w:t>
            </w:r>
          </w:p>
          <w:p>
            <w:pPr>
              <w:widowControl/>
              <w:jc w:val="left"/>
              <w:rPr>
                <w:rFonts w:hint="eastAsia" w:ascii="宋体" w:hAnsi="宋体" w:eastAsia="宋体" w:cs="宋体"/>
                <w:kern w:val="0"/>
                <w:sz w:val="18"/>
                <w:szCs w:val="18"/>
                <w:lang w:eastAsia="zh-CN"/>
              </w:rPr>
            </w:pPr>
            <w:r>
              <w:rPr>
                <w:rFonts w:hint="eastAsia" w:ascii="宋体" w:hAnsi="宋体" w:eastAsia="宋体" w:cs="宋体"/>
                <w:kern w:val="0"/>
                <w:sz w:val="18"/>
                <w:szCs w:val="18"/>
              </w:rPr>
              <w:t>2、制冷剂：R32；</w:t>
            </w:r>
          </w:p>
          <w:p>
            <w:pPr>
              <w:widowControl/>
              <w:jc w:val="left"/>
              <w:rPr>
                <w:rFonts w:hint="eastAsia" w:ascii="宋体" w:hAnsi="宋体" w:eastAsia="宋体" w:cs="宋体"/>
                <w:kern w:val="0"/>
                <w:sz w:val="18"/>
                <w:szCs w:val="18"/>
                <w:lang w:eastAsia="zh-CN"/>
              </w:rPr>
            </w:pPr>
            <w:r>
              <w:rPr>
                <w:rFonts w:hint="eastAsia" w:ascii="宋体" w:hAnsi="宋体" w:eastAsia="宋体" w:cs="宋体"/>
                <w:kern w:val="0"/>
                <w:sz w:val="18"/>
                <w:szCs w:val="18"/>
              </w:rPr>
              <w:t>3、循环风量：≥1200m</w:t>
            </w:r>
            <w:r>
              <w:rPr>
                <w:rFonts w:hint="eastAsia" w:ascii="宋体" w:hAnsi="宋体" w:eastAsia="宋体" w:cs="Calibri"/>
                <w:kern w:val="0"/>
                <w:sz w:val="18"/>
                <w:szCs w:val="18"/>
              </w:rPr>
              <w:t>³</w:t>
            </w:r>
            <w:r>
              <w:rPr>
                <w:rFonts w:hint="eastAsia" w:ascii="宋体" w:hAnsi="宋体" w:eastAsia="宋体" w:cs="宋体"/>
                <w:kern w:val="0"/>
                <w:sz w:val="18"/>
                <w:szCs w:val="18"/>
              </w:rPr>
              <w:t>/h；</w:t>
            </w:r>
          </w:p>
          <w:p>
            <w:pPr>
              <w:widowControl/>
              <w:jc w:val="left"/>
              <w:rPr>
                <w:rFonts w:ascii="Times New Roman" w:hAnsi="宋体" w:eastAsia="宋体" w:cs="Times New Roman"/>
                <w:kern w:val="0"/>
                <w:sz w:val="18"/>
                <w:szCs w:val="18"/>
              </w:rPr>
            </w:pPr>
            <w:r>
              <w:rPr>
                <w:rFonts w:hint="eastAsia" w:ascii="宋体" w:hAnsi="宋体" w:eastAsia="宋体" w:cs="宋体"/>
                <w:kern w:val="0"/>
                <w:sz w:val="18"/>
                <w:szCs w:val="18"/>
              </w:rPr>
              <w:t>4、制冷量：≥7200W；</w:t>
            </w: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宋体" w:eastAsia="宋体" w:cs="Times New Roman"/>
                <w:kern w:val="0"/>
                <w:sz w:val="18"/>
                <w:szCs w:val="18"/>
              </w:rPr>
            </w:pPr>
            <w:r>
              <w:rPr>
                <w:rFonts w:hint="eastAsia" w:ascii="Times New Roman" w:hAnsi="宋体" w:eastAsia="宋体" w:cs="Times New Roman"/>
                <w:kern w:val="0"/>
                <w:sz w:val="18"/>
                <w:szCs w:val="18"/>
              </w:rPr>
              <w:t>台</w:t>
            </w: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r>
              <w:rPr>
                <w:rFonts w:ascii="Times New Roman" w:hAnsi="Times New Roman" w:eastAsia="宋体" w:cs="Times New Roman"/>
                <w:kern w:val="0"/>
                <w:sz w:val="18"/>
                <w:szCs w:val="18"/>
              </w:rPr>
              <w:t>3</w:t>
            </w: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01" w:type="dxa"/>
            <w:gridSpan w:val="2"/>
            <w:tcBorders>
              <w:top w:val="single" w:color="auto" w:sz="4" w:space="0"/>
              <w:left w:val="single" w:color="auto" w:sz="4" w:space="0"/>
              <w:bottom w:val="single" w:color="auto" w:sz="4" w:space="0"/>
              <w:right w:val="single" w:color="auto" w:sz="4" w:space="0"/>
            </w:tcBorders>
            <w:noWrap/>
            <w:vAlign w:val="center"/>
          </w:tcPr>
          <w:p>
            <w:pPr>
              <w:widowControl/>
              <w:jc w:val="left"/>
              <w:rPr>
                <w:rFonts w:ascii="Times New Roman" w:hAnsi="宋体" w:eastAsia="宋体" w:cs="Times New Roman"/>
                <w:kern w:val="0"/>
                <w:sz w:val="18"/>
                <w:szCs w:val="18"/>
              </w:rPr>
            </w:pPr>
            <w:r>
              <w:rPr>
                <w:rFonts w:hint="eastAsia" w:ascii="Times New Roman" w:hAnsi="宋体" w:eastAsia="宋体" w:cs="Times New Roman"/>
                <w:kern w:val="0"/>
                <w:sz w:val="18"/>
                <w:szCs w:val="18"/>
              </w:rPr>
              <w:t>合计</w:t>
            </w:r>
          </w:p>
        </w:tc>
        <w:tc>
          <w:tcPr>
            <w:tcW w:w="6378"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宋体"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宋体" w:eastAsia="宋体" w:cs="Times New Roman"/>
                <w:kern w:val="0"/>
                <w:sz w:val="18"/>
                <w:szCs w:val="18"/>
              </w:rPr>
            </w:pPr>
          </w:p>
        </w:tc>
        <w:tc>
          <w:tcPr>
            <w:tcW w:w="851"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56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c>
          <w:tcPr>
            <w:tcW w:w="119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Times New Roman" w:hAnsi="Times New Roman" w:eastAsia="宋体" w:cs="Times New Roman"/>
                <w:kern w:val="0"/>
                <w:sz w:val="18"/>
                <w:szCs w:val="18"/>
              </w:rPr>
            </w:pPr>
          </w:p>
        </w:tc>
      </w:tr>
    </w:tbl>
    <w:p>
      <w:pPr>
        <w:pStyle w:val="2"/>
        <w:rPr>
          <w:rFonts w:hint="eastAsia" w:eastAsiaTheme="minorEastAsia"/>
          <w:sz w:val="21"/>
          <w:szCs w:val="22"/>
        </w:rPr>
      </w:pPr>
    </w:p>
    <w:p>
      <w:pPr>
        <w:pStyle w:val="2"/>
        <w:rPr>
          <w:rFonts w:hint="eastAsia"/>
        </w:rPr>
      </w:pPr>
    </w:p>
    <w:p>
      <w:pPr>
        <w:pStyle w:val="5"/>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Arial Black">
    <w:panose1 w:val="020B0A04020102020204"/>
    <w:charset w:val="00"/>
    <w:family w:val="swiss"/>
    <w:pitch w:val="default"/>
    <w:sig w:usb0="A00002AF" w:usb1="400078FB" w:usb2="00000000" w:usb3="00000000" w:csb0="6000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5B561F"/>
    <w:multiLevelType w:val="singleLevel"/>
    <w:tmpl w:val="975B561F"/>
    <w:lvl w:ilvl="0" w:tentative="0">
      <w:start w:val="1"/>
      <w:numFmt w:val="decimal"/>
      <w:suff w:val="nothing"/>
      <w:lvlText w:val="%1、"/>
      <w:lvlJc w:val="left"/>
      <w:pPr>
        <w:ind w:left="0" w:firstLine="0"/>
      </w:pPr>
    </w:lvl>
  </w:abstractNum>
  <w:abstractNum w:abstractNumId="1">
    <w:nsid w:val="0000000A"/>
    <w:multiLevelType w:val="multilevel"/>
    <w:tmpl w:val="0000000A"/>
    <w:lvl w:ilvl="0" w:tentative="0">
      <w:start w:val="1"/>
      <w:numFmt w:val="chineseCountingThousand"/>
      <w:lvlText w:val="%1、"/>
      <w:lvlJc w:val="left"/>
      <w:pPr>
        <w:tabs>
          <w:tab w:val="left" w:pos="420"/>
        </w:tabs>
        <w:ind w:left="420" w:hanging="420"/>
      </w:pPr>
      <w:rPr>
        <w:rFonts w:hint="eastAsia"/>
      </w:rPr>
    </w:lvl>
    <w:lvl w:ilvl="1" w:tentative="0">
      <w:start w:val="1"/>
      <w:numFmt w:val="decimal"/>
      <w:lvlText w:val="%2."/>
      <w:lvlJc w:val="left"/>
      <w:pPr>
        <w:tabs>
          <w:tab w:val="left" w:pos="1080"/>
        </w:tabs>
        <w:ind w:left="1080" w:hanging="360"/>
      </w:pPr>
      <w:rPr>
        <w:rFonts w:hint="default" w:ascii="宋体" w:hAnsi="宋体" w:eastAsia="宋体"/>
      </w:rPr>
    </w:lvl>
    <w:lvl w:ilvl="2" w:tentative="0">
      <w:start w:val="1"/>
      <w:numFmt w:val="decimal"/>
      <w:pStyle w:val="7"/>
      <w:lvlText w:val="%3）"/>
      <w:lvlJc w:val="left"/>
      <w:pPr>
        <w:tabs>
          <w:tab w:val="left" w:pos="735"/>
        </w:tabs>
        <w:ind w:left="735" w:hanging="420"/>
      </w:pPr>
      <w:rPr>
        <w:rFonts w:hint="eastAsia" w:ascii="宋体" w:hAnsi="宋体" w:eastAsia="宋体"/>
      </w:rPr>
    </w:lvl>
    <w:lvl w:ilvl="3" w:tentative="0">
      <w:start w:val="1"/>
      <w:numFmt w:val="japaneseCounting"/>
      <w:lvlText w:val="%4、"/>
      <w:lvlJc w:val="left"/>
      <w:pPr>
        <w:tabs>
          <w:tab w:val="left" w:pos="1980"/>
        </w:tabs>
        <w:ind w:left="1980" w:hanging="720"/>
      </w:pPr>
      <w:rPr>
        <w:rFonts w:hint="default"/>
      </w:rPr>
    </w:lvl>
    <w:lvl w:ilvl="4" w:tentative="0">
      <w:start w:val="10"/>
      <w:numFmt w:val="decimal"/>
      <w:lvlText w:val="%5．"/>
      <w:lvlJc w:val="left"/>
      <w:pPr>
        <w:ind w:left="2400" w:hanging="720"/>
      </w:pPr>
      <w:rPr>
        <w:rFonts w:hint="default"/>
      </w:rPr>
    </w:lvl>
    <w:lvl w:ilvl="5" w:tentative="0">
      <w:start w:val="10"/>
      <w:numFmt w:val="decimal"/>
      <w:lvlText w:val="%6、"/>
      <w:lvlJc w:val="left"/>
      <w:pPr>
        <w:ind w:left="2820" w:hanging="720"/>
      </w:pPr>
      <w:rPr>
        <w:rFonts w:hint="default"/>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38534E4"/>
    <w:multiLevelType w:val="multilevel"/>
    <w:tmpl w:val="038534E4"/>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D1D73B0"/>
    <w:multiLevelType w:val="multilevel"/>
    <w:tmpl w:val="2D1D73B0"/>
    <w:lvl w:ilvl="0" w:tentative="0">
      <w:start w:val="22"/>
      <w:numFmt w:val="decimal"/>
      <w:lvlText w:val="%1、"/>
      <w:lvlJc w:val="left"/>
      <w:pPr>
        <w:ind w:left="360" w:hanging="360"/>
      </w:pPr>
      <w:rPr>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C23397E"/>
    <w:multiLevelType w:val="multilevel"/>
    <w:tmpl w:val="3C23397E"/>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52590649"/>
    <w:multiLevelType w:val="singleLevel"/>
    <w:tmpl w:val="52590649"/>
    <w:lvl w:ilvl="0" w:tentative="0">
      <w:start w:val="2"/>
      <w:numFmt w:val="decimal"/>
      <w:suff w:val="nothing"/>
      <w:lvlText w:val="%1）"/>
      <w:lvlJc w:val="left"/>
      <w:pPr>
        <w:ind w:left="0" w:firstLine="0"/>
      </w:pPr>
    </w:lvl>
  </w:abstractNum>
  <w:abstractNum w:abstractNumId="6">
    <w:nsid w:val="5512CA68"/>
    <w:multiLevelType w:val="singleLevel"/>
    <w:tmpl w:val="5512CA68"/>
    <w:lvl w:ilvl="0" w:tentative="0">
      <w:start w:val="2"/>
      <w:numFmt w:val="chineseCounting"/>
      <w:suff w:val="nothing"/>
      <w:lvlText w:val="%1、"/>
      <w:lvlJc w:val="left"/>
      <w:pPr>
        <w:ind w:left="0" w:firstLine="0"/>
      </w:pPr>
    </w:lvl>
  </w:abstractNum>
  <w:abstractNum w:abstractNumId="7">
    <w:nsid w:val="5512CAC5"/>
    <w:multiLevelType w:val="singleLevel"/>
    <w:tmpl w:val="5512CAC5"/>
    <w:lvl w:ilvl="0" w:tentative="0">
      <w:start w:val="2"/>
      <w:numFmt w:val="decimal"/>
      <w:suff w:val="nothing"/>
      <w:lvlText w:val="%1、"/>
      <w:lvlJc w:val="left"/>
      <w:pPr>
        <w:ind w:left="0" w:firstLine="0"/>
      </w:pPr>
    </w:lvl>
  </w:abstractNum>
  <w:abstractNum w:abstractNumId="8">
    <w:nsid w:val="55C9B34B"/>
    <w:multiLevelType w:val="singleLevel"/>
    <w:tmpl w:val="55C9B34B"/>
    <w:lvl w:ilvl="0" w:tentative="0">
      <w:start w:val="1"/>
      <w:numFmt w:val="decimal"/>
      <w:suff w:val="nothing"/>
      <w:lvlText w:val="%1）"/>
      <w:lvlJc w:val="left"/>
      <w:pPr>
        <w:ind w:left="0" w:firstLine="0"/>
      </w:pPr>
    </w:lvl>
  </w:abstractNum>
  <w:abstractNum w:abstractNumId="9">
    <w:nsid w:val="55EBD913"/>
    <w:multiLevelType w:val="singleLevel"/>
    <w:tmpl w:val="55EBD913"/>
    <w:lvl w:ilvl="0" w:tentative="0">
      <w:start w:val="5"/>
      <w:numFmt w:val="decimal"/>
      <w:suff w:val="nothing"/>
      <w:lvlText w:val="%1、"/>
      <w:lvlJc w:val="left"/>
      <w:pPr>
        <w:ind w:left="0" w:firstLine="0"/>
      </w:pPr>
    </w:lvl>
  </w:abstractNum>
  <w:abstractNum w:abstractNumId="10">
    <w:nsid w:val="55ECFAD0"/>
    <w:multiLevelType w:val="singleLevel"/>
    <w:tmpl w:val="55ECFAD0"/>
    <w:lvl w:ilvl="0" w:tentative="0">
      <w:start w:val="1"/>
      <w:numFmt w:val="decimal"/>
      <w:lvlText w:val="%1)"/>
      <w:lvlJc w:val="left"/>
      <w:pPr>
        <w:tabs>
          <w:tab w:val="left" w:pos="425"/>
        </w:tabs>
        <w:ind w:left="425" w:hanging="425"/>
      </w:pPr>
    </w:lvl>
  </w:abstractNum>
  <w:abstractNum w:abstractNumId="11">
    <w:nsid w:val="55ECFAEE"/>
    <w:multiLevelType w:val="singleLevel"/>
    <w:tmpl w:val="55ECFAEE"/>
    <w:lvl w:ilvl="0" w:tentative="0">
      <w:start w:val="1"/>
      <w:numFmt w:val="decimal"/>
      <w:lvlText w:val="%1)"/>
      <w:lvlJc w:val="left"/>
      <w:pPr>
        <w:tabs>
          <w:tab w:val="left" w:pos="425"/>
        </w:tabs>
        <w:ind w:left="425" w:hanging="425"/>
      </w:pPr>
    </w:lvl>
  </w:abstractNum>
  <w:abstractNum w:abstractNumId="12">
    <w:nsid w:val="55ECFB06"/>
    <w:multiLevelType w:val="singleLevel"/>
    <w:tmpl w:val="55ECFB06"/>
    <w:lvl w:ilvl="0" w:tentative="0">
      <w:start w:val="1"/>
      <w:numFmt w:val="decimal"/>
      <w:lvlText w:val="%1)"/>
      <w:lvlJc w:val="left"/>
      <w:pPr>
        <w:tabs>
          <w:tab w:val="left" w:pos="425"/>
        </w:tabs>
        <w:ind w:left="425" w:hanging="425"/>
      </w:pPr>
    </w:lvl>
  </w:abstractNum>
  <w:abstractNum w:abstractNumId="13">
    <w:nsid w:val="55ECFB1A"/>
    <w:multiLevelType w:val="singleLevel"/>
    <w:tmpl w:val="55ECFB1A"/>
    <w:lvl w:ilvl="0" w:tentative="0">
      <w:start w:val="1"/>
      <w:numFmt w:val="decimal"/>
      <w:lvlText w:val="%1)"/>
      <w:lvlJc w:val="left"/>
      <w:pPr>
        <w:tabs>
          <w:tab w:val="left" w:pos="425"/>
        </w:tabs>
        <w:ind w:left="425" w:hanging="425"/>
      </w:pPr>
    </w:lvl>
  </w:abstractNum>
  <w:abstractNum w:abstractNumId="14">
    <w:nsid w:val="55F277E5"/>
    <w:multiLevelType w:val="singleLevel"/>
    <w:tmpl w:val="55F277E5"/>
    <w:lvl w:ilvl="0" w:tentative="0">
      <w:start w:val="3"/>
      <w:numFmt w:val="chineseCounting"/>
      <w:suff w:val="nothing"/>
      <w:lvlText w:val="%1、"/>
      <w:lvlJc w:val="left"/>
      <w:pPr>
        <w:ind w:left="0" w:firstLine="0"/>
      </w:pPr>
    </w:lvl>
  </w:abstractNum>
  <w:abstractNum w:abstractNumId="15">
    <w:nsid w:val="5CB26226"/>
    <w:multiLevelType w:val="multilevel"/>
    <w:tmpl w:val="5CB26226"/>
    <w:lvl w:ilvl="0" w:tentative="0">
      <w:start w:val="1"/>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639C305C"/>
    <w:multiLevelType w:val="multilevel"/>
    <w:tmpl w:val="639C305C"/>
    <w:lvl w:ilvl="0" w:tentative="0">
      <w:start w:val="2"/>
      <w:numFmt w:val="japaneseCounting"/>
      <w:lvlText w:val="%1、"/>
      <w:lvlJc w:val="left"/>
      <w:pPr>
        <w:ind w:left="390" w:hanging="390"/>
      </w:pPr>
      <w:rPr>
        <w:b/>
      </w:rPr>
    </w:lvl>
    <w:lvl w:ilvl="1" w:tentative="0">
      <w:start w:val="2"/>
      <w:numFmt w:val="decimal"/>
      <w:lvlText w:val="%2、"/>
      <w:lvlJc w:val="left"/>
      <w:pPr>
        <w:ind w:left="780" w:hanging="36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67EE5647"/>
    <w:multiLevelType w:val="multilevel"/>
    <w:tmpl w:val="67EE5647"/>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8">
    <w:nsid w:val="69A23F59"/>
    <w:multiLevelType w:val="multilevel"/>
    <w:tmpl w:val="69A23F59"/>
    <w:lvl w:ilvl="0" w:tentative="0">
      <w:start w:val="1"/>
      <w:numFmt w:val="decimal"/>
      <w:suff w:val="space"/>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79016641"/>
    <w:multiLevelType w:val="multilevel"/>
    <w:tmpl w:val="79016641"/>
    <w:lvl w:ilvl="0" w:tentative="0">
      <w:start w:val="2"/>
      <w:numFmt w:val="japaneseCounting"/>
      <w:lvlText w:val="%1、"/>
      <w:lvlJc w:val="left"/>
      <w:pPr>
        <w:ind w:left="390" w:hanging="39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8"/>
    <w:lvlOverride w:ilvl="0">
      <w:startOverride w:val="1"/>
    </w:lvlOverride>
  </w:num>
  <w:num w:numId="3">
    <w:abstractNumId w:val="9"/>
    <w:lvlOverride w:ilvl="0">
      <w:startOverride w:val="5"/>
    </w:lvlOverride>
  </w:num>
  <w:num w:numId="4">
    <w:abstractNumId w:val="5"/>
    <w:lvlOverride w:ilvl="0">
      <w:startOverride w:val="2"/>
    </w:lvlOverride>
  </w:num>
  <w:num w:numId="5">
    <w:abstractNumId w:val="0"/>
    <w:lvlOverride w:ilvl="0">
      <w:startOverride w:val="1"/>
    </w:lvlOverride>
  </w:num>
  <w:num w:numId="6">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2"/>
    </w:lvlOverride>
  </w:num>
  <w:num w:numId="8">
    <w:abstractNumId w:val="7"/>
    <w:lvlOverride w:ilvl="0">
      <w:startOverride w:val="2"/>
    </w:lvlOverride>
  </w:num>
  <w:num w:numId="9">
    <w:abstractNumId w:val="14"/>
    <w:lvlOverride w:ilvl="0">
      <w:startOverride w:val="3"/>
    </w:lvlOverride>
  </w:num>
  <w:num w:numId="10">
    <w:abstractNumId w:val="10"/>
    <w:lvlOverride w:ilvl="0">
      <w:startOverride w:val="1"/>
    </w:lvlOverride>
  </w:num>
  <w:num w:numId="11">
    <w:abstractNumId w:val="11"/>
    <w:lvlOverride w:ilvl="0">
      <w:startOverride w:val="1"/>
    </w:lvlOverride>
  </w:num>
  <w:num w:numId="12">
    <w:abstractNumId w:val="12"/>
    <w:lvlOverride w:ilvl="0">
      <w:startOverride w:val="1"/>
    </w:lvlOverride>
  </w:num>
  <w:num w:numId="13">
    <w:abstractNumId w:val="13"/>
    <w:lvlOverride w:ilvl="0">
      <w:startOverride w:val="1"/>
    </w:lvlOverride>
  </w:num>
  <w:num w:numId="14">
    <w:abstractNumId w:val="1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wMjViMDdkY2U3YTUyNmQ4NWMxMDJlYWQ0NzM3ZDEifQ=="/>
  </w:docVars>
  <w:rsids>
    <w:rsidRoot w:val="00AC7945"/>
    <w:rsid w:val="000121A6"/>
    <w:rsid w:val="00022007"/>
    <w:rsid w:val="0006768E"/>
    <w:rsid w:val="001A5D39"/>
    <w:rsid w:val="00227173"/>
    <w:rsid w:val="00252131"/>
    <w:rsid w:val="00265D16"/>
    <w:rsid w:val="00281C53"/>
    <w:rsid w:val="0028541E"/>
    <w:rsid w:val="0034112A"/>
    <w:rsid w:val="0034746F"/>
    <w:rsid w:val="003B597F"/>
    <w:rsid w:val="003C61B7"/>
    <w:rsid w:val="003E1D97"/>
    <w:rsid w:val="004051AD"/>
    <w:rsid w:val="00482C9C"/>
    <w:rsid w:val="00562F1B"/>
    <w:rsid w:val="005C00F1"/>
    <w:rsid w:val="005F5D2C"/>
    <w:rsid w:val="006040C9"/>
    <w:rsid w:val="006341F3"/>
    <w:rsid w:val="00653E20"/>
    <w:rsid w:val="00750136"/>
    <w:rsid w:val="007567C8"/>
    <w:rsid w:val="007720A7"/>
    <w:rsid w:val="00793530"/>
    <w:rsid w:val="007B14AF"/>
    <w:rsid w:val="007D3CDF"/>
    <w:rsid w:val="00834F2C"/>
    <w:rsid w:val="00856959"/>
    <w:rsid w:val="00927754"/>
    <w:rsid w:val="00935EA3"/>
    <w:rsid w:val="00947D04"/>
    <w:rsid w:val="00991B82"/>
    <w:rsid w:val="009945B6"/>
    <w:rsid w:val="00A136B8"/>
    <w:rsid w:val="00A607EB"/>
    <w:rsid w:val="00AA0990"/>
    <w:rsid w:val="00AC7945"/>
    <w:rsid w:val="00AD2176"/>
    <w:rsid w:val="00B13C46"/>
    <w:rsid w:val="00B7453E"/>
    <w:rsid w:val="00BE0BDC"/>
    <w:rsid w:val="00C75444"/>
    <w:rsid w:val="00CF485F"/>
    <w:rsid w:val="00CF5FEF"/>
    <w:rsid w:val="00D34D65"/>
    <w:rsid w:val="00DA3D5A"/>
    <w:rsid w:val="00DB0AE5"/>
    <w:rsid w:val="00DD6394"/>
    <w:rsid w:val="00DE4185"/>
    <w:rsid w:val="00E17422"/>
    <w:rsid w:val="00E573CC"/>
    <w:rsid w:val="00E762CB"/>
    <w:rsid w:val="00F11976"/>
    <w:rsid w:val="00FB7C0C"/>
    <w:rsid w:val="00FF1F1A"/>
    <w:rsid w:val="04F817D7"/>
    <w:rsid w:val="053F55A9"/>
    <w:rsid w:val="104076E6"/>
    <w:rsid w:val="12323B41"/>
    <w:rsid w:val="143300DD"/>
    <w:rsid w:val="17E24AA3"/>
    <w:rsid w:val="2835728E"/>
    <w:rsid w:val="2A386A3B"/>
    <w:rsid w:val="316F5782"/>
    <w:rsid w:val="4C472166"/>
    <w:rsid w:val="52E70F87"/>
    <w:rsid w:val="58E23767"/>
    <w:rsid w:val="65582723"/>
    <w:rsid w:val="666C6161"/>
    <w:rsid w:val="684A37BF"/>
    <w:rsid w:val="6B80013E"/>
    <w:rsid w:val="741022D0"/>
    <w:rsid w:val="76DC1253"/>
    <w:rsid w:val="7BA300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99" w:name="toc 2"/>
    <w:lsdException w:qFormat="1" w:unhideWhenUsed="0" w:uiPriority="9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6">
    <w:name w:val="heading 2"/>
    <w:basedOn w:val="1"/>
    <w:next w:val="1"/>
    <w:link w:val="25"/>
    <w:qFormat/>
    <w:uiPriority w:val="0"/>
    <w:pPr>
      <w:autoSpaceDE w:val="0"/>
      <w:autoSpaceDN w:val="0"/>
      <w:adjustRightInd w:val="0"/>
      <w:spacing w:line="60" w:lineRule="atLeast"/>
      <w:ind w:left="397"/>
      <w:jc w:val="center"/>
      <w:outlineLvl w:val="1"/>
    </w:pPr>
    <w:rPr>
      <w:rFonts w:ascii="宋体" w:hAnsi="宋体"/>
      <w:b/>
      <w:bCs/>
      <w:sz w:val="28"/>
    </w:rPr>
  </w:style>
  <w:style w:type="paragraph" w:styleId="7">
    <w:name w:val="heading 3"/>
    <w:basedOn w:val="1"/>
    <w:next w:val="1"/>
    <w:link w:val="26"/>
    <w:qFormat/>
    <w:uiPriority w:val="0"/>
    <w:pPr>
      <w:keepNext/>
      <w:keepLines/>
      <w:numPr>
        <w:ilvl w:val="2"/>
        <w:numId w:val="1"/>
      </w:numPr>
      <w:spacing w:before="260" w:after="260" w:line="413" w:lineRule="auto"/>
      <w:outlineLvl w:val="2"/>
    </w:pPr>
    <w:rPr>
      <w:rFonts w:eastAsia="宋体"/>
      <w:b/>
      <w:bCs/>
      <w:sz w:val="24"/>
      <w:szCs w:val="24"/>
    </w:rPr>
  </w:style>
  <w:style w:type="character" w:default="1" w:styleId="18">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2">
    <w:name w:val="Normal Indent"/>
    <w:basedOn w:val="1"/>
    <w:next w:val="3"/>
    <w:qFormat/>
    <w:uiPriority w:val="99"/>
    <w:pPr>
      <w:ind w:firstLine="420"/>
    </w:pPr>
    <w:rPr>
      <w:rFonts w:eastAsia="仿宋_GB2312"/>
      <w:sz w:val="32"/>
      <w:szCs w:val="32"/>
    </w:rPr>
  </w:style>
  <w:style w:type="paragraph" w:styleId="3">
    <w:name w:val="Body Text"/>
    <w:basedOn w:val="1"/>
    <w:next w:val="4"/>
    <w:link w:val="29"/>
    <w:unhideWhenUsed/>
    <w:qFormat/>
    <w:uiPriority w:val="99"/>
    <w:pPr>
      <w:spacing w:after="120"/>
    </w:pPr>
    <w:rPr>
      <w:rFonts w:ascii="Times New Roman" w:hAnsi="Times New Roman" w:eastAsia="宋体" w:cs="Times New Roman"/>
      <w:szCs w:val="24"/>
    </w:rPr>
  </w:style>
  <w:style w:type="paragraph" w:customStyle="1" w:styleId="4">
    <w:name w:val="Default"/>
    <w:next w:val="5"/>
    <w:qFormat/>
    <w:uiPriority w:val="99"/>
    <w:pPr>
      <w:widowControl w:val="0"/>
      <w:autoSpaceDE w:val="0"/>
      <w:autoSpaceDN w:val="0"/>
      <w:adjustRightInd w:val="0"/>
    </w:pPr>
    <w:rPr>
      <w:rFonts w:ascii="Arial Black" w:hAnsi="Arial Black" w:eastAsia="宋体" w:cs="Arial Black"/>
      <w:color w:val="000000"/>
      <w:sz w:val="24"/>
      <w:szCs w:val="24"/>
      <w:lang w:val="en-US" w:eastAsia="zh-CN" w:bidi="ar-SA"/>
    </w:rPr>
  </w:style>
  <w:style w:type="paragraph" w:styleId="5">
    <w:name w:val="Intense Quote"/>
    <w:basedOn w:val="1"/>
    <w:next w:val="1"/>
    <w:link w:val="32"/>
    <w:qFormat/>
    <w:uiPriority w:val="99"/>
    <w:pPr>
      <w:wordWrap w:val="0"/>
      <w:spacing w:before="360" w:after="360"/>
      <w:ind w:left="950" w:right="950"/>
      <w:jc w:val="center"/>
    </w:pPr>
    <w:rPr>
      <w:rFonts w:ascii="Times New Roman" w:hAnsi="Times New Roman" w:eastAsia="宋体" w:cs="Times New Roman"/>
      <w:i/>
    </w:rPr>
  </w:style>
  <w:style w:type="paragraph" w:styleId="8">
    <w:name w:val="Body Text Indent"/>
    <w:basedOn w:val="1"/>
    <w:link w:val="30"/>
    <w:qFormat/>
    <w:uiPriority w:val="99"/>
    <w:pPr>
      <w:ind w:firstLine="480"/>
    </w:pPr>
    <w:rPr>
      <w:rFonts w:ascii="Times New Roman" w:hAnsi="Times New Roman" w:eastAsia="宋体" w:cs="Times New Roman"/>
      <w:kern w:val="0"/>
      <w:sz w:val="24"/>
      <w:szCs w:val="24"/>
    </w:rPr>
  </w:style>
  <w:style w:type="paragraph" w:styleId="9">
    <w:name w:val="toc 3"/>
    <w:basedOn w:val="1"/>
    <w:next w:val="1"/>
    <w:semiHidden/>
    <w:qFormat/>
    <w:uiPriority w:val="99"/>
    <w:pPr>
      <w:tabs>
        <w:tab w:val="right" w:leader="dot" w:pos="8217"/>
      </w:tabs>
      <w:ind w:left="840" w:leftChars="400"/>
    </w:pPr>
    <w:rPr>
      <w:szCs w:val="20"/>
    </w:rPr>
  </w:style>
  <w:style w:type="paragraph" w:styleId="10">
    <w:name w:val="Balloon Text"/>
    <w:basedOn w:val="1"/>
    <w:link w:val="23"/>
    <w:semiHidden/>
    <w:unhideWhenUsed/>
    <w:qFormat/>
    <w:uiPriority w:val="99"/>
    <w:rPr>
      <w:sz w:val="18"/>
      <w:szCs w:val="18"/>
    </w:rPr>
  </w:style>
  <w:style w:type="paragraph" w:styleId="11">
    <w:name w:val="footer"/>
    <w:basedOn w:val="1"/>
    <w:link w:val="28"/>
    <w:qFormat/>
    <w:uiPriority w:val="99"/>
    <w:pPr>
      <w:tabs>
        <w:tab w:val="center" w:pos="4153"/>
        <w:tab w:val="right" w:pos="8306"/>
      </w:tabs>
      <w:snapToGrid w:val="0"/>
      <w:jc w:val="left"/>
    </w:pPr>
    <w:rPr>
      <w:sz w:val="18"/>
      <w:szCs w:val="18"/>
    </w:rPr>
  </w:style>
  <w:style w:type="paragraph" w:styleId="12">
    <w:name w:val="header"/>
    <w:basedOn w:val="1"/>
    <w:link w:val="27"/>
    <w:qFormat/>
    <w:uiPriority w:val="99"/>
    <w:pPr>
      <w:pBdr>
        <w:bottom w:val="single" w:color="auto" w:sz="6" w:space="1"/>
      </w:pBdr>
      <w:tabs>
        <w:tab w:val="center" w:pos="4153"/>
        <w:tab w:val="right" w:pos="8306"/>
      </w:tabs>
      <w:snapToGrid w:val="0"/>
      <w:jc w:val="center"/>
    </w:pPr>
    <w:rPr>
      <w:sz w:val="18"/>
      <w:szCs w:val="18"/>
    </w:rPr>
  </w:style>
  <w:style w:type="paragraph" w:styleId="13">
    <w:name w:val="toc 2"/>
    <w:basedOn w:val="1"/>
    <w:next w:val="1"/>
    <w:semiHidden/>
    <w:qFormat/>
    <w:uiPriority w:val="99"/>
    <w:pPr>
      <w:tabs>
        <w:tab w:val="right" w:leader="dot" w:pos="8155"/>
      </w:tabs>
      <w:spacing w:line="460" w:lineRule="exact"/>
      <w:ind w:left="420" w:leftChars="200"/>
    </w:pPr>
    <w:rPr>
      <w:rFonts w:ascii="宋体" w:hAnsi="宋体"/>
      <w:b/>
      <w:color w:val="003300"/>
      <w:szCs w:val="21"/>
    </w:rPr>
  </w:style>
  <w:style w:type="paragraph" w:styleId="1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5">
    <w:name w:val="Body Text First Indent 2"/>
    <w:basedOn w:val="8"/>
    <w:next w:val="1"/>
    <w:link w:val="31"/>
    <w:qFormat/>
    <w:uiPriority w:val="99"/>
    <w:rPr>
      <w:rFonts w:ascii="仿宋_GB2312" w:hAnsi="仿宋_GB2312"/>
      <w:szCs w:val="22"/>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FollowedHyperlink"/>
    <w:basedOn w:val="18"/>
    <w:semiHidden/>
    <w:unhideWhenUsed/>
    <w:qFormat/>
    <w:uiPriority w:val="99"/>
    <w:rPr>
      <w:color w:val="800080" w:themeColor="followedHyperlink"/>
      <w:u w:val="single"/>
      <w14:textFill>
        <w14:solidFill>
          <w14:schemeClr w14:val="folHlink"/>
        </w14:solidFill>
      </w14:textFill>
    </w:rPr>
  </w:style>
  <w:style w:type="character" w:styleId="20">
    <w:name w:val="Hyperlink"/>
    <w:basedOn w:val="18"/>
    <w:qFormat/>
    <w:uiPriority w:val="0"/>
    <w:rPr>
      <w:color w:val="0000FF"/>
      <w:u w:val="single"/>
    </w:rPr>
  </w:style>
  <w:style w:type="character" w:customStyle="1" w:styleId="21">
    <w:name w:val="UserStyle_0"/>
    <w:basedOn w:val="22"/>
    <w:qFormat/>
    <w:uiPriority w:val="0"/>
    <w:rPr>
      <w:rFonts w:asciiTheme="minorHAnsi" w:hAnsiTheme="minorHAnsi" w:eastAsiaTheme="minorEastAsia" w:cstheme="minorBidi"/>
      <w:kern w:val="2"/>
      <w:sz w:val="21"/>
      <w:szCs w:val="22"/>
      <w:lang w:val="en-US" w:eastAsia="zh-CN" w:bidi="ar-SA"/>
    </w:rPr>
  </w:style>
  <w:style w:type="character" w:customStyle="1" w:styleId="22">
    <w:name w:val="NormalCharacter"/>
    <w:semiHidden/>
    <w:qFormat/>
    <w:uiPriority w:val="0"/>
  </w:style>
  <w:style w:type="character" w:customStyle="1" w:styleId="23">
    <w:name w:val="批注框文本 Char"/>
    <w:basedOn w:val="18"/>
    <w:link w:val="10"/>
    <w:semiHidden/>
    <w:qFormat/>
    <w:uiPriority w:val="99"/>
    <w:rPr>
      <w:rFonts w:asciiTheme="minorHAnsi" w:hAnsiTheme="minorHAnsi" w:eastAsiaTheme="minorEastAsia" w:cstheme="minorBidi"/>
      <w:kern w:val="2"/>
      <w:sz w:val="18"/>
      <w:szCs w:val="18"/>
    </w:rPr>
  </w:style>
  <w:style w:type="paragraph" w:styleId="24">
    <w:name w:val="List Paragraph"/>
    <w:basedOn w:val="1"/>
    <w:unhideWhenUsed/>
    <w:qFormat/>
    <w:uiPriority w:val="99"/>
    <w:pPr>
      <w:ind w:firstLine="420" w:firstLineChars="200"/>
    </w:pPr>
  </w:style>
  <w:style w:type="character" w:customStyle="1" w:styleId="25">
    <w:name w:val="标题 2 Char"/>
    <w:basedOn w:val="18"/>
    <w:link w:val="6"/>
    <w:qFormat/>
    <w:uiPriority w:val="0"/>
    <w:rPr>
      <w:rFonts w:ascii="宋体" w:hAnsi="宋体" w:eastAsiaTheme="minorEastAsia" w:cstheme="minorBidi"/>
      <w:b/>
      <w:bCs/>
      <w:kern w:val="2"/>
      <w:sz w:val="28"/>
      <w:szCs w:val="22"/>
    </w:rPr>
  </w:style>
  <w:style w:type="character" w:customStyle="1" w:styleId="26">
    <w:name w:val="标题 3 Char"/>
    <w:basedOn w:val="18"/>
    <w:link w:val="7"/>
    <w:qFormat/>
    <w:uiPriority w:val="0"/>
    <w:rPr>
      <w:rFonts w:asciiTheme="minorHAnsi" w:hAnsiTheme="minorHAnsi" w:cstheme="minorBidi"/>
      <w:b/>
      <w:bCs/>
      <w:kern w:val="2"/>
      <w:sz w:val="24"/>
      <w:szCs w:val="24"/>
    </w:rPr>
  </w:style>
  <w:style w:type="character" w:customStyle="1" w:styleId="27">
    <w:name w:val="页眉 Char"/>
    <w:basedOn w:val="18"/>
    <w:link w:val="12"/>
    <w:qFormat/>
    <w:uiPriority w:val="99"/>
    <w:rPr>
      <w:rFonts w:asciiTheme="minorHAnsi" w:hAnsiTheme="minorHAnsi" w:eastAsiaTheme="minorEastAsia" w:cstheme="minorBidi"/>
      <w:kern w:val="2"/>
      <w:sz w:val="18"/>
      <w:szCs w:val="18"/>
    </w:rPr>
  </w:style>
  <w:style w:type="character" w:customStyle="1" w:styleId="28">
    <w:name w:val="页脚 Char"/>
    <w:basedOn w:val="18"/>
    <w:link w:val="11"/>
    <w:qFormat/>
    <w:uiPriority w:val="99"/>
    <w:rPr>
      <w:rFonts w:asciiTheme="minorHAnsi" w:hAnsiTheme="minorHAnsi" w:eastAsiaTheme="minorEastAsia" w:cstheme="minorBidi"/>
      <w:kern w:val="2"/>
      <w:sz w:val="18"/>
      <w:szCs w:val="18"/>
    </w:rPr>
  </w:style>
  <w:style w:type="character" w:customStyle="1" w:styleId="29">
    <w:name w:val="正文文本 Char"/>
    <w:basedOn w:val="18"/>
    <w:link w:val="3"/>
    <w:qFormat/>
    <w:uiPriority w:val="99"/>
    <w:rPr>
      <w:kern w:val="2"/>
      <w:sz w:val="21"/>
      <w:szCs w:val="24"/>
    </w:rPr>
  </w:style>
  <w:style w:type="character" w:customStyle="1" w:styleId="30">
    <w:name w:val="正文文本缩进 Char"/>
    <w:basedOn w:val="18"/>
    <w:link w:val="8"/>
    <w:qFormat/>
    <w:uiPriority w:val="99"/>
    <w:rPr>
      <w:sz w:val="24"/>
      <w:szCs w:val="24"/>
    </w:rPr>
  </w:style>
  <w:style w:type="character" w:customStyle="1" w:styleId="31">
    <w:name w:val="正文首行缩进 2 Char"/>
    <w:basedOn w:val="30"/>
    <w:link w:val="15"/>
    <w:qFormat/>
    <w:uiPriority w:val="99"/>
    <w:rPr>
      <w:rFonts w:ascii="仿宋_GB2312" w:hAnsi="仿宋_GB2312"/>
      <w:sz w:val="24"/>
      <w:szCs w:val="22"/>
    </w:rPr>
  </w:style>
  <w:style w:type="character" w:customStyle="1" w:styleId="32">
    <w:name w:val="明显引用 Char"/>
    <w:basedOn w:val="18"/>
    <w:link w:val="5"/>
    <w:uiPriority w:val="99"/>
    <w:rPr>
      <w:i/>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36</Pages>
  <Words>21076</Words>
  <Characters>25129</Characters>
  <Lines>236</Lines>
  <Paragraphs>66</Paragraphs>
  <TotalTime>30</TotalTime>
  <ScaleCrop>false</ScaleCrop>
  <LinksUpToDate>false</LinksUpToDate>
  <CharactersWithSpaces>26044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2023-05-23T12:16:00Z</dcterms:created>
  <dc:creator>xb21cn</dc:creator>
  <cp:lastModifiedBy>丅一詀垨候
</cp:lastModifiedBy>
  <dcterms:modified xsi:type="dcterms:W3CDTF">2023-07-14T02:21:37Z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2644C9A76E064961ADDAC40A51D0059D_13</vt:lpwstr>
  </property>
</Properties>
</file>