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rPr>
          <w:rFonts w:ascii="楷体" w:hAnsi="楷体" w:eastAsia="楷体" w:cs="楷体"/>
          <w:b/>
          <w:bCs/>
          <w:sz w:val="30"/>
          <w:szCs w:val="30"/>
        </w:rPr>
      </w:pPr>
      <w:r>
        <w:rPr>
          <w:rFonts w:hint="eastAsia" w:ascii="楷体_GB2312" w:eastAsia="楷体_GB2312"/>
          <w:b/>
          <w:sz w:val="84"/>
          <w:szCs w:val="84"/>
        </w:rPr>
        <w:drawing>
          <wp:inline distT="0" distB="0" distL="114300" distR="114300">
            <wp:extent cx="5412740" cy="1287780"/>
            <wp:effectExtent l="0" t="0" r="16510" b="7620"/>
            <wp:docPr id="2" name="图片 2" descr="山东现代学院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山东现代学院图标"/>
                    <pic:cNvPicPr>
                      <a:picLocks noChangeAspect="1"/>
                    </pic:cNvPicPr>
                  </pic:nvPicPr>
                  <pic:blipFill>
                    <a:blip r:embed="rId6"/>
                    <a:stretch>
                      <a:fillRect/>
                    </a:stretch>
                  </pic:blipFill>
                  <pic:spPr>
                    <a:xfrm>
                      <a:off x="0" y="0"/>
                      <a:ext cx="5412740" cy="1287780"/>
                    </a:xfrm>
                    <a:prstGeom prst="rect">
                      <a:avLst/>
                    </a:prstGeom>
                    <a:noFill/>
                    <a:ln>
                      <a:noFill/>
                    </a:ln>
                  </pic:spPr>
                </pic:pic>
              </a:graphicData>
            </a:graphic>
          </wp:inline>
        </w:drawing>
      </w:r>
    </w:p>
    <w:p>
      <w:pPr>
        <w:rPr>
          <w:rFonts w:ascii="楷体" w:hAnsi="楷体" w:eastAsia="楷体" w:cs="楷体"/>
          <w:b/>
          <w:bCs/>
          <w:sz w:val="30"/>
          <w:szCs w:val="30"/>
        </w:rPr>
      </w:pPr>
    </w:p>
    <w:p>
      <w:pPr>
        <w:pStyle w:val="2"/>
      </w:pPr>
    </w:p>
    <w:p>
      <w:pPr>
        <w:pStyle w:val="2"/>
        <w:ind w:left="0" w:leftChars="0" w:firstLine="0" w:firstLineChars="0"/>
      </w:pPr>
    </w:p>
    <w:p>
      <w:pPr>
        <w:jc w:val="center"/>
        <w:rPr>
          <w:rFonts w:ascii="黑体" w:eastAsia="黑体"/>
          <w:sz w:val="52"/>
          <w:szCs w:val="52"/>
        </w:rPr>
      </w:pPr>
      <w:r>
        <w:rPr>
          <w:rFonts w:hint="eastAsia" w:ascii="黑体" w:eastAsia="黑体"/>
          <w:sz w:val="52"/>
          <w:szCs w:val="52"/>
          <w:lang w:eastAsia="zh-CN"/>
        </w:rPr>
        <w:t>人文与管理学院</w:t>
      </w:r>
      <w:r>
        <w:rPr>
          <w:rFonts w:hint="eastAsia" w:ascii="黑体" w:eastAsia="黑体"/>
          <w:sz w:val="52"/>
          <w:szCs w:val="52"/>
        </w:rPr>
        <w:t>管理</w:t>
      </w:r>
      <w:r>
        <w:rPr>
          <w:rFonts w:hint="eastAsia" w:ascii="黑体" w:eastAsia="黑体"/>
          <w:sz w:val="52"/>
          <w:szCs w:val="52"/>
          <w:lang w:eastAsia="zh-CN"/>
        </w:rPr>
        <w:t>实验</w:t>
      </w:r>
      <w:r>
        <w:rPr>
          <w:rFonts w:hint="eastAsia" w:ascii="黑体" w:eastAsia="黑体"/>
          <w:sz w:val="52"/>
          <w:szCs w:val="52"/>
        </w:rPr>
        <w:t>中心</w:t>
      </w:r>
    </w:p>
    <w:p>
      <w:pPr>
        <w:jc w:val="center"/>
        <w:rPr>
          <w:rFonts w:ascii="黑体" w:eastAsia="黑体"/>
          <w:sz w:val="52"/>
          <w:szCs w:val="52"/>
        </w:rPr>
      </w:pPr>
      <w:r>
        <w:rPr>
          <w:rFonts w:hint="eastAsia" w:ascii="黑体" w:eastAsia="黑体"/>
          <w:sz w:val="52"/>
          <w:szCs w:val="52"/>
        </w:rPr>
        <w:t>202</w:t>
      </w:r>
      <w:r>
        <w:rPr>
          <w:rFonts w:hint="eastAsia" w:ascii="黑体" w:eastAsia="黑体"/>
          <w:sz w:val="52"/>
          <w:szCs w:val="52"/>
          <w:lang w:val="en-US" w:eastAsia="zh-CN"/>
        </w:rPr>
        <w:t>2</w:t>
      </w:r>
      <w:r>
        <w:rPr>
          <w:rFonts w:hint="eastAsia" w:ascii="黑体" w:eastAsia="黑体"/>
          <w:sz w:val="52"/>
          <w:szCs w:val="52"/>
        </w:rPr>
        <w:t>-202</w:t>
      </w:r>
      <w:r>
        <w:rPr>
          <w:rFonts w:hint="eastAsia" w:ascii="黑体" w:eastAsia="黑体"/>
          <w:sz w:val="52"/>
          <w:szCs w:val="52"/>
          <w:lang w:val="en-US" w:eastAsia="zh-CN"/>
        </w:rPr>
        <w:t>3</w:t>
      </w:r>
      <w:r>
        <w:rPr>
          <w:rFonts w:hint="eastAsia" w:ascii="黑体" w:eastAsia="黑体"/>
          <w:sz w:val="52"/>
          <w:szCs w:val="52"/>
        </w:rPr>
        <w:t>学年建设方案</w:t>
      </w:r>
    </w:p>
    <w:p>
      <w:pPr>
        <w:pStyle w:val="14"/>
        <w:rPr>
          <w:rFonts w:ascii="楷体" w:hAnsi="楷体" w:eastAsia="楷体" w:cs="楷体"/>
          <w:b/>
          <w:bCs/>
          <w:sz w:val="30"/>
          <w:szCs w:val="30"/>
        </w:rPr>
      </w:pPr>
    </w:p>
    <w:p>
      <w:pPr>
        <w:pStyle w:val="14"/>
      </w:pPr>
    </w:p>
    <w:p/>
    <w:p>
      <w:pPr>
        <w:pStyle w:val="2"/>
      </w:pPr>
    </w:p>
    <w:p>
      <w:pPr>
        <w:pStyle w:val="2"/>
      </w:pPr>
    </w:p>
    <w:p>
      <w:pPr>
        <w:pStyle w:val="2"/>
        <w:ind w:left="0" w:leftChars="0" w:firstLine="0" w:firstLineChars="0"/>
        <w:rPr>
          <w:rFonts w:hint="eastAsia"/>
        </w:rPr>
      </w:pPr>
    </w:p>
    <w:p>
      <w:pPr>
        <w:pStyle w:val="2"/>
        <w:ind w:firstLine="0" w:firstLineChars="0"/>
        <w:rPr>
          <w:rFonts w:hint="eastAsia"/>
        </w:rPr>
      </w:pPr>
    </w:p>
    <w:p>
      <w:pPr>
        <w:jc w:val="center"/>
        <w:rPr>
          <w:rFonts w:hint="eastAsia" w:ascii="楷体_GB2312" w:eastAsia="楷体_GB2312"/>
          <w:b/>
          <w:sz w:val="36"/>
          <w:szCs w:val="36"/>
        </w:rPr>
      </w:pPr>
    </w:p>
    <w:p>
      <w:pPr>
        <w:jc w:val="center"/>
        <w:rPr>
          <w:rFonts w:ascii="楷体_GB2312" w:eastAsia="楷体_GB2312"/>
          <w:b/>
          <w:sz w:val="36"/>
          <w:szCs w:val="36"/>
        </w:rPr>
      </w:pPr>
      <w:r>
        <w:rPr>
          <w:rFonts w:hint="eastAsia" w:ascii="楷体_GB2312" w:eastAsia="楷体_GB2312"/>
          <w:b/>
          <w:sz w:val="36"/>
          <w:szCs w:val="36"/>
        </w:rPr>
        <w:t>人文与管理学院</w:t>
      </w:r>
    </w:p>
    <w:p>
      <w:pPr>
        <w:jc w:val="center"/>
        <w:rPr>
          <w:rFonts w:hint="eastAsia" w:ascii="楷体_GB2312" w:eastAsia="楷体_GB2312"/>
          <w:b/>
          <w:sz w:val="32"/>
          <w:szCs w:val="32"/>
        </w:rPr>
      </w:pPr>
      <w:r>
        <w:rPr>
          <w:rFonts w:hint="eastAsia" w:ascii="楷体_GB2312" w:eastAsia="楷体_GB2312"/>
          <w:b/>
          <w:sz w:val="32"/>
          <w:szCs w:val="32"/>
        </w:rPr>
        <w:t>2</w:t>
      </w:r>
      <w:r>
        <w:rPr>
          <w:rFonts w:ascii="楷体_GB2312" w:eastAsia="楷体_GB2312"/>
          <w:b/>
          <w:sz w:val="32"/>
          <w:szCs w:val="32"/>
        </w:rPr>
        <w:t>02</w:t>
      </w:r>
      <w:r>
        <w:rPr>
          <w:rFonts w:hint="eastAsia" w:ascii="楷体_GB2312" w:eastAsia="楷体_GB2312"/>
          <w:b/>
          <w:sz w:val="32"/>
          <w:szCs w:val="32"/>
          <w:lang w:val="en-US" w:eastAsia="zh-CN"/>
        </w:rPr>
        <w:t>3</w:t>
      </w:r>
      <w:r>
        <w:rPr>
          <w:rFonts w:hint="eastAsia" w:ascii="楷体_GB2312" w:eastAsia="楷体_GB2312"/>
          <w:b/>
          <w:sz w:val="32"/>
          <w:szCs w:val="32"/>
        </w:rPr>
        <w:t>年</w:t>
      </w:r>
      <w:r>
        <w:rPr>
          <w:rFonts w:hint="eastAsia" w:ascii="楷体_GB2312" w:eastAsia="楷体_GB2312"/>
          <w:b/>
          <w:sz w:val="32"/>
          <w:szCs w:val="32"/>
          <w:lang w:val="en-US" w:eastAsia="zh-CN"/>
        </w:rPr>
        <w:t>3</w:t>
      </w:r>
      <w:r>
        <w:rPr>
          <w:rFonts w:hint="eastAsia" w:ascii="楷体_GB2312" w:eastAsia="楷体_GB2312"/>
          <w:b/>
          <w:sz w:val="32"/>
          <w:szCs w:val="32"/>
        </w:rPr>
        <w:t>月</w:t>
      </w:r>
    </w:p>
    <w:p>
      <w:pPr>
        <w:jc w:val="both"/>
        <w:rPr>
          <w:rFonts w:hint="eastAsia"/>
          <w:b/>
          <w:bCs/>
        </w:rPr>
      </w:pPr>
    </w:p>
    <w:p>
      <w:pPr>
        <w:pStyle w:val="2"/>
        <w:rPr>
          <w:rFonts w:hint="eastAsia"/>
          <w:b/>
          <w:bCs/>
        </w:rPr>
      </w:pPr>
    </w:p>
    <w:p>
      <w:pPr>
        <w:pStyle w:val="2"/>
        <w:rPr>
          <w:rFonts w:hint="eastAsia"/>
          <w:b/>
          <w:bCs/>
        </w:rPr>
      </w:pPr>
    </w:p>
    <w:p>
      <w:pPr>
        <w:pStyle w:val="2"/>
        <w:rPr>
          <w:rFonts w:hint="eastAsia"/>
          <w:b/>
          <w:bCs/>
        </w:rPr>
      </w:pPr>
    </w:p>
    <w:p>
      <w:pPr>
        <w:pStyle w:val="2"/>
        <w:rPr>
          <w:rFonts w:hint="eastAsia"/>
          <w:b/>
          <w:bCs/>
        </w:rPr>
      </w:pPr>
      <w:bookmarkStart w:id="15" w:name="_GoBack"/>
      <w:bookmarkEnd w:id="15"/>
    </w:p>
    <w:p>
      <w:pPr>
        <w:jc w:val="both"/>
        <w:rPr>
          <w:rFonts w:hint="eastAsia"/>
          <w:b/>
          <w:bCs/>
        </w:rPr>
      </w:pPr>
    </w:p>
    <w:sdt>
      <w:sdtPr>
        <w:rPr>
          <w:rFonts w:ascii="仿宋" w:hAnsi="仿宋" w:eastAsia="仿宋" w:cstheme="minorBidi"/>
          <w:b w:val="0"/>
          <w:bCs w:val="0"/>
          <w:color w:val="auto"/>
          <w:kern w:val="2"/>
          <w:sz w:val="21"/>
          <w:szCs w:val="22"/>
          <w:lang w:val="zh-CN"/>
        </w:rPr>
        <w:id w:val="-246037255"/>
        <w:docPartObj>
          <w:docPartGallery w:val="Table of Contents"/>
          <w:docPartUnique/>
        </w:docPartObj>
      </w:sdtPr>
      <w:sdtEndPr>
        <w:rPr>
          <w:rFonts w:ascii="仿宋" w:hAnsi="仿宋" w:eastAsia="仿宋" w:cstheme="minorBidi"/>
          <w:b w:val="0"/>
          <w:bCs w:val="0"/>
          <w:color w:val="auto"/>
          <w:kern w:val="2"/>
          <w:sz w:val="21"/>
          <w:szCs w:val="22"/>
          <w:lang w:val="en-US"/>
        </w:rPr>
      </w:sdtEndPr>
      <w:sdtContent>
        <w:p>
          <w:pPr>
            <w:pStyle w:val="33"/>
            <w:tabs>
              <w:tab w:val="left" w:pos="2174"/>
              <w:tab w:val="center" w:pos="4153"/>
            </w:tabs>
            <w:spacing w:line="360" w:lineRule="auto"/>
            <w:rPr>
              <w:rFonts w:ascii="仿宋" w:hAnsi="仿宋" w:eastAsia="仿宋"/>
              <w:sz w:val="24"/>
              <w:szCs w:val="24"/>
            </w:rPr>
          </w:pPr>
          <w:r>
            <w:rPr>
              <w:rFonts w:ascii="仿宋" w:hAnsi="仿宋" w:eastAsia="仿宋" w:cstheme="minorBidi"/>
              <w:b w:val="0"/>
              <w:bCs w:val="0"/>
              <w:color w:val="auto"/>
              <w:kern w:val="2"/>
              <w:sz w:val="21"/>
              <w:szCs w:val="22"/>
              <w:lang w:val="zh-CN"/>
            </w:rPr>
            <w:tab/>
          </w:r>
          <w:r>
            <w:rPr>
              <w:rFonts w:ascii="仿宋" w:hAnsi="仿宋" w:eastAsia="仿宋" w:cstheme="minorBidi"/>
              <w:b w:val="0"/>
              <w:bCs w:val="0"/>
              <w:color w:val="auto"/>
              <w:kern w:val="2"/>
              <w:sz w:val="21"/>
              <w:szCs w:val="22"/>
              <w:lang w:val="zh-CN"/>
            </w:rPr>
            <w:tab/>
          </w:r>
          <w:r>
            <w:rPr>
              <w:rFonts w:ascii="仿宋" w:hAnsi="仿宋" w:eastAsia="仿宋"/>
              <w:sz w:val="24"/>
              <w:szCs w:val="24"/>
              <w:lang w:val="zh-CN"/>
            </w:rPr>
            <w:t>目录</w:t>
          </w:r>
        </w:p>
        <w:p>
          <w:pPr>
            <w:pStyle w:val="14"/>
            <w:tabs>
              <w:tab w:val="right" w:leader="dot" w:pos="8296"/>
            </w:tabs>
            <w:spacing w:line="360" w:lineRule="auto"/>
            <w:rPr>
              <w:rFonts w:eastAsiaTheme="minorEastAsia"/>
              <w:b w:val="0"/>
              <w:bCs w:val="0"/>
              <w:sz w:val="24"/>
              <w:szCs w:val="24"/>
            </w:rPr>
          </w:pPr>
          <w:r>
            <w:rPr>
              <w:rFonts w:ascii="仿宋" w:hAnsi="仿宋" w:eastAsia="仿宋"/>
              <w:b w:val="0"/>
              <w:bCs w:val="0"/>
              <w:sz w:val="24"/>
              <w:szCs w:val="24"/>
            </w:rPr>
            <w:fldChar w:fldCharType="begin"/>
          </w:r>
          <w:r>
            <w:rPr>
              <w:rFonts w:ascii="仿宋" w:hAnsi="仿宋" w:eastAsia="仿宋"/>
              <w:sz w:val="24"/>
              <w:szCs w:val="24"/>
            </w:rPr>
            <w:instrText xml:space="preserve">TOC \o "1-3" \h \z \u</w:instrText>
          </w:r>
          <w:r>
            <w:rPr>
              <w:rFonts w:ascii="仿宋" w:hAnsi="仿宋" w:eastAsia="仿宋"/>
              <w:b w:val="0"/>
              <w:bCs w:val="0"/>
              <w:sz w:val="24"/>
              <w:szCs w:val="24"/>
            </w:rPr>
            <w:fldChar w:fldCharType="separate"/>
          </w:r>
          <w:r>
            <w:fldChar w:fldCharType="begin"/>
          </w:r>
          <w:r>
            <w:instrText xml:space="preserve"> HYPERLINK \l "_Toc128387049" </w:instrText>
          </w:r>
          <w:r>
            <w:fldChar w:fldCharType="separate"/>
          </w:r>
          <w:r>
            <w:rPr>
              <w:rStyle w:val="25"/>
              <w:rFonts w:ascii="仿宋" w:hAnsi="仿宋" w:eastAsia="仿宋"/>
              <w:sz w:val="24"/>
              <w:szCs w:val="24"/>
            </w:rPr>
            <w:t>一、项目建设背景</w:t>
          </w:r>
          <w:r>
            <w:rPr>
              <w:sz w:val="24"/>
              <w:szCs w:val="24"/>
            </w:rPr>
            <w:tab/>
          </w:r>
          <w:r>
            <w:rPr>
              <w:sz w:val="24"/>
              <w:szCs w:val="24"/>
            </w:rPr>
            <w:fldChar w:fldCharType="begin"/>
          </w:r>
          <w:r>
            <w:rPr>
              <w:sz w:val="24"/>
              <w:szCs w:val="24"/>
            </w:rPr>
            <w:instrText xml:space="preserve"> PAGEREF _Toc128387049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4"/>
            <w:tabs>
              <w:tab w:val="right" w:leader="dot" w:pos="8296"/>
            </w:tabs>
            <w:spacing w:line="360" w:lineRule="auto"/>
            <w:rPr>
              <w:rFonts w:eastAsiaTheme="minorEastAsia"/>
              <w:b w:val="0"/>
              <w:bCs w:val="0"/>
              <w:sz w:val="24"/>
              <w:szCs w:val="24"/>
            </w:rPr>
          </w:pPr>
          <w:r>
            <w:fldChar w:fldCharType="begin"/>
          </w:r>
          <w:r>
            <w:instrText xml:space="preserve"> HYPERLINK \l "_Toc128387050" </w:instrText>
          </w:r>
          <w:r>
            <w:fldChar w:fldCharType="separate"/>
          </w:r>
          <w:r>
            <w:rPr>
              <w:rStyle w:val="25"/>
              <w:rFonts w:ascii="仿宋" w:hAnsi="仿宋" w:eastAsia="仿宋"/>
              <w:sz w:val="24"/>
              <w:szCs w:val="24"/>
            </w:rPr>
            <w:t>二、项目建设分析</w:t>
          </w:r>
          <w:r>
            <w:rPr>
              <w:sz w:val="24"/>
              <w:szCs w:val="24"/>
            </w:rPr>
            <w:tab/>
          </w:r>
          <w:r>
            <w:rPr>
              <w:sz w:val="24"/>
              <w:szCs w:val="24"/>
            </w:rPr>
            <w:fldChar w:fldCharType="begin"/>
          </w:r>
          <w:r>
            <w:rPr>
              <w:sz w:val="24"/>
              <w:szCs w:val="24"/>
            </w:rPr>
            <w:instrText xml:space="preserve"> PAGEREF _Toc128387050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7"/>
            <w:spacing w:line="360" w:lineRule="auto"/>
            <w:rPr>
              <w:rFonts w:asciiTheme="minorHAnsi" w:hAnsiTheme="minorHAnsi" w:eastAsiaTheme="minorEastAsia"/>
              <w:sz w:val="24"/>
              <w:szCs w:val="24"/>
            </w:rPr>
          </w:pPr>
          <w:r>
            <w:fldChar w:fldCharType="begin"/>
          </w:r>
          <w:r>
            <w:instrText xml:space="preserve"> HYPERLINK \l "_Toc128387051" </w:instrText>
          </w:r>
          <w:r>
            <w:fldChar w:fldCharType="separate"/>
          </w:r>
          <w:r>
            <w:rPr>
              <w:rStyle w:val="25"/>
              <w:sz w:val="24"/>
              <w:szCs w:val="24"/>
            </w:rPr>
            <w:t>（一）必要性</w:t>
          </w:r>
          <w:r>
            <w:rPr>
              <w:sz w:val="24"/>
              <w:szCs w:val="24"/>
            </w:rPr>
            <w:tab/>
          </w:r>
          <w:r>
            <w:rPr>
              <w:sz w:val="24"/>
              <w:szCs w:val="24"/>
            </w:rPr>
            <w:fldChar w:fldCharType="begin"/>
          </w:r>
          <w:r>
            <w:rPr>
              <w:sz w:val="24"/>
              <w:szCs w:val="24"/>
            </w:rPr>
            <w:instrText xml:space="preserve"> PAGEREF _Toc128387051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7"/>
            <w:spacing w:line="360" w:lineRule="auto"/>
            <w:rPr>
              <w:rFonts w:asciiTheme="minorHAnsi" w:hAnsiTheme="minorHAnsi" w:eastAsiaTheme="minorEastAsia"/>
              <w:sz w:val="24"/>
              <w:szCs w:val="24"/>
            </w:rPr>
          </w:pPr>
          <w:r>
            <w:fldChar w:fldCharType="begin"/>
          </w:r>
          <w:r>
            <w:instrText xml:space="preserve"> HYPERLINK \l "_Toc128387052" </w:instrText>
          </w:r>
          <w:r>
            <w:fldChar w:fldCharType="separate"/>
          </w:r>
          <w:r>
            <w:rPr>
              <w:rStyle w:val="25"/>
              <w:sz w:val="24"/>
              <w:szCs w:val="24"/>
            </w:rPr>
            <w:t>（二）可行性</w:t>
          </w:r>
          <w:r>
            <w:rPr>
              <w:sz w:val="24"/>
              <w:szCs w:val="24"/>
            </w:rPr>
            <w:tab/>
          </w:r>
          <w:r>
            <w:rPr>
              <w:sz w:val="24"/>
              <w:szCs w:val="24"/>
            </w:rPr>
            <w:fldChar w:fldCharType="begin"/>
          </w:r>
          <w:r>
            <w:rPr>
              <w:sz w:val="24"/>
              <w:szCs w:val="24"/>
            </w:rPr>
            <w:instrText xml:space="preserve"> PAGEREF _Toc128387052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17"/>
            <w:spacing w:line="360" w:lineRule="auto"/>
            <w:rPr>
              <w:rFonts w:asciiTheme="minorHAnsi" w:hAnsiTheme="minorHAnsi" w:eastAsiaTheme="minorEastAsia"/>
              <w:sz w:val="24"/>
              <w:szCs w:val="24"/>
            </w:rPr>
          </w:pPr>
          <w:r>
            <w:fldChar w:fldCharType="begin"/>
          </w:r>
          <w:r>
            <w:instrText xml:space="preserve"> HYPERLINK \l "_Toc128387053" </w:instrText>
          </w:r>
          <w:r>
            <w:fldChar w:fldCharType="separate"/>
          </w:r>
          <w:r>
            <w:rPr>
              <w:rStyle w:val="25"/>
              <w:sz w:val="24"/>
              <w:szCs w:val="24"/>
            </w:rPr>
            <w:t>（三）解决重大需求</w:t>
          </w:r>
          <w:r>
            <w:rPr>
              <w:sz w:val="24"/>
              <w:szCs w:val="24"/>
            </w:rPr>
            <w:tab/>
          </w:r>
          <w:r>
            <w:rPr>
              <w:sz w:val="24"/>
              <w:szCs w:val="24"/>
            </w:rPr>
            <w:fldChar w:fldCharType="begin"/>
          </w:r>
          <w:r>
            <w:rPr>
              <w:sz w:val="24"/>
              <w:szCs w:val="24"/>
            </w:rPr>
            <w:instrText xml:space="preserve"> PAGEREF _Toc128387053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14"/>
            <w:tabs>
              <w:tab w:val="right" w:leader="dot" w:pos="8296"/>
            </w:tabs>
            <w:spacing w:line="360" w:lineRule="auto"/>
            <w:rPr>
              <w:rFonts w:eastAsiaTheme="minorEastAsia"/>
              <w:b w:val="0"/>
              <w:bCs w:val="0"/>
              <w:sz w:val="24"/>
              <w:szCs w:val="24"/>
            </w:rPr>
          </w:pPr>
          <w:r>
            <w:fldChar w:fldCharType="begin"/>
          </w:r>
          <w:r>
            <w:instrText xml:space="preserve"> HYPERLINK \l "_Toc128387054" </w:instrText>
          </w:r>
          <w:r>
            <w:fldChar w:fldCharType="separate"/>
          </w:r>
          <w:r>
            <w:rPr>
              <w:rStyle w:val="25"/>
              <w:rFonts w:ascii="仿宋" w:hAnsi="仿宋" w:eastAsia="仿宋"/>
              <w:sz w:val="24"/>
              <w:szCs w:val="24"/>
            </w:rPr>
            <w:t>三、项目建设目标</w:t>
          </w:r>
          <w:r>
            <w:rPr>
              <w:sz w:val="24"/>
              <w:szCs w:val="24"/>
            </w:rPr>
            <w:tab/>
          </w:r>
          <w:r>
            <w:rPr>
              <w:sz w:val="24"/>
              <w:szCs w:val="24"/>
            </w:rPr>
            <w:fldChar w:fldCharType="begin"/>
          </w:r>
          <w:r>
            <w:rPr>
              <w:sz w:val="24"/>
              <w:szCs w:val="24"/>
            </w:rPr>
            <w:instrText xml:space="preserve"> PAGEREF _Toc128387054 \h </w:instrText>
          </w:r>
          <w:r>
            <w:rPr>
              <w:sz w:val="24"/>
              <w:szCs w:val="24"/>
            </w:rPr>
            <w:fldChar w:fldCharType="separate"/>
          </w:r>
          <w:r>
            <w:rPr>
              <w:sz w:val="24"/>
              <w:szCs w:val="24"/>
            </w:rPr>
            <w:t>5</w:t>
          </w:r>
          <w:r>
            <w:rPr>
              <w:sz w:val="24"/>
              <w:szCs w:val="24"/>
            </w:rPr>
            <w:fldChar w:fldCharType="end"/>
          </w:r>
          <w:r>
            <w:rPr>
              <w:sz w:val="24"/>
              <w:szCs w:val="24"/>
            </w:rPr>
            <w:fldChar w:fldCharType="end"/>
          </w:r>
        </w:p>
        <w:p>
          <w:pPr>
            <w:pStyle w:val="14"/>
            <w:tabs>
              <w:tab w:val="right" w:leader="dot" w:pos="8296"/>
            </w:tabs>
            <w:spacing w:line="360" w:lineRule="auto"/>
            <w:rPr>
              <w:rFonts w:eastAsiaTheme="minorEastAsia"/>
              <w:b w:val="0"/>
              <w:bCs w:val="0"/>
              <w:sz w:val="24"/>
              <w:szCs w:val="24"/>
            </w:rPr>
          </w:pPr>
          <w:r>
            <w:fldChar w:fldCharType="begin"/>
          </w:r>
          <w:r>
            <w:instrText xml:space="preserve"> HYPERLINK \l "_Toc128387055" </w:instrText>
          </w:r>
          <w:r>
            <w:fldChar w:fldCharType="separate"/>
          </w:r>
          <w:r>
            <w:rPr>
              <w:rStyle w:val="25"/>
              <w:rFonts w:ascii="仿宋" w:hAnsi="仿宋" w:eastAsia="仿宋"/>
              <w:sz w:val="24"/>
              <w:szCs w:val="24"/>
            </w:rPr>
            <w:t>四、项目建设内容</w:t>
          </w:r>
          <w:r>
            <w:rPr>
              <w:sz w:val="24"/>
              <w:szCs w:val="24"/>
            </w:rPr>
            <w:tab/>
          </w:r>
          <w:r>
            <w:rPr>
              <w:sz w:val="24"/>
              <w:szCs w:val="24"/>
            </w:rPr>
            <w:fldChar w:fldCharType="begin"/>
          </w:r>
          <w:r>
            <w:rPr>
              <w:sz w:val="24"/>
              <w:szCs w:val="24"/>
            </w:rPr>
            <w:instrText xml:space="preserve"> PAGEREF _Toc128387055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17"/>
            <w:spacing w:line="360" w:lineRule="auto"/>
            <w:rPr>
              <w:rFonts w:asciiTheme="minorHAnsi" w:hAnsiTheme="minorHAnsi" w:eastAsiaTheme="minorEastAsia"/>
              <w:sz w:val="24"/>
              <w:szCs w:val="24"/>
            </w:rPr>
          </w:pPr>
          <w:r>
            <w:fldChar w:fldCharType="begin"/>
          </w:r>
          <w:r>
            <w:instrText xml:space="preserve"> HYPERLINK \l "_Toc128387056" </w:instrText>
          </w:r>
          <w:r>
            <w:fldChar w:fldCharType="separate"/>
          </w:r>
          <w:r>
            <w:rPr>
              <w:rStyle w:val="25"/>
              <w:sz w:val="24"/>
              <w:szCs w:val="24"/>
              <w:lang w:eastAsia="zh-Hans"/>
            </w:rPr>
            <w:t>（</w:t>
          </w:r>
          <w:r>
            <w:rPr>
              <w:rStyle w:val="25"/>
              <w:sz w:val="24"/>
              <w:szCs w:val="24"/>
            </w:rPr>
            <w:t>一</w:t>
          </w:r>
          <w:r>
            <w:rPr>
              <w:rStyle w:val="25"/>
              <w:sz w:val="24"/>
              <w:szCs w:val="24"/>
              <w:lang w:eastAsia="zh-Hans"/>
            </w:rPr>
            <w:t>）</w:t>
          </w:r>
          <w:r>
            <w:rPr>
              <w:rStyle w:val="25"/>
              <w:sz w:val="24"/>
              <w:szCs w:val="24"/>
            </w:rPr>
            <w:t>数字企业数据分析与智能决策平台</w:t>
          </w:r>
          <w:r>
            <w:rPr>
              <w:sz w:val="24"/>
              <w:szCs w:val="24"/>
            </w:rPr>
            <w:tab/>
          </w:r>
          <w:r>
            <w:rPr>
              <w:sz w:val="24"/>
              <w:szCs w:val="24"/>
            </w:rPr>
            <w:fldChar w:fldCharType="begin"/>
          </w:r>
          <w:r>
            <w:rPr>
              <w:sz w:val="24"/>
              <w:szCs w:val="24"/>
            </w:rPr>
            <w:instrText xml:space="preserve"> PAGEREF _Toc128387056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17"/>
            <w:spacing w:line="360" w:lineRule="auto"/>
            <w:rPr>
              <w:rFonts w:asciiTheme="minorHAnsi" w:hAnsiTheme="minorHAnsi" w:eastAsiaTheme="minorEastAsia"/>
              <w:sz w:val="24"/>
              <w:szCs w:val="24"/>
            </w:rPr>
          </w:pPr>
          <w:r>
            <w:fldChar w:fldCharType="begin"/>
          </w:r>
          <w:r>
            <w:instrText xml:space="preserve"> HYPERLINK \l "_Toc128387057" </w:instrText>
          </w:r>
          <w:r>
            <w:fldChar w:fldCharType="separate"/>
          </w:r>
          <w:r>
            <w:rPr>
              <w:rStyle w:val="25"/>
              <w:sz w:val="24"/>
              <w:szCs w:val="24"/>
              <w:lang w:eastAsia="zh-Hans"/>
            </w:rPr>
            <w:t>（</w:t>
          </w:r>
          <w:r>
            <w:rPr>
              <w:rStyle w:val="25"/>
              <w:sz w:val="24"/>
              <w:szCs w:val="24"/>
            </w:rPr>
            <w:t>二</w:t>
          </w:r>
          <w:r>
            <w:rPr>
              <w:rStyle w:val="25"/>
              <w:sz w:val="24"/>
              <w:szCs w:val="24"/>
              <w:lang w:eastAsia="zh-Hans"/>
            </w:rPr>
            <w:t>）</w:t>
          </w:r>
          <w:r>
            <w:rPr>
              <w:rStyle w:val="25"/>
              <w:sz w:val="24"/>
              <w:szCs w:val="24"/>
            </w:rPr>
            <w:t>智慧商业企业虚拟对抗平台</w:t>
          </w:r>
          <w:r>
            <w:rPr>
              <w:sz w:val="24"/>
              <w:szCs w:val="24"/>
            </w:rPr>
            <w:tab/>
          </w:r>
          <w:r>
            <w:rPr>
              <w:sz w:val="24"/>
              <w:szCs w:val="24"/>
            </w:rPr>
            <w:fldChar w:fldCharType="begin"/>
          </w:r>
          <w:r>
            <w:rPr>
              <w:sz w:val="24"/>
              <w:szCs w:val="24"/>
            </w:rPr>
            <w:instrText xml:space="preserve"> PAGEREF _Toc128387057 \h </w:instrText>
          </w:r>
          <w:r>
            <w:rPr>
              <w:sz w:val="24"/>
              <w:szCs w:val="24"/>
            </w:rPr>
            <w:fldChar w:fldCharType="separate"/>
          </w:r>
          <w:r>
            <w:rPr>
              <w:sz w:val="24"/>
              <w:szCs w:val="24"/>
            </w:rPr>
            <w:t>7</w:t>
          </w:r>
          <w:r>
            <w:rPr>
              <w:sz w:val="24"/>
              <w:szCs w:val="24"/>
            </w:rPr>
            <w:fldChar w:fldCharType="end"/>
          </w:r>
          <w:r>
            <w:rPr>
              <w:sz w:val="24"/>
              <w:szCs w:val="24"/>
            </w:rPr>
            <w:fldChar w:fldCharType="end"/>
          </w:r>
        </w:p>
        <w:p>
          <w:pPr>
            <w:pStyle w:val="14"/>
            <w:tabs>
              <w:tab w:val="right" w:leader="dot" w:pos="8296"/>
            </w:tabs>
            <w:spacing w:line="360" w:lineRule="auto"/>
            <w:rPr>
              <w:rFonts w:eastAsiaTheme="minorEastAsia"/>
              <w:b w:val="0"/>
              <w:bCs w:val="0"/>
              <w:sz w:val="24"/>
              <w:szCs w:val="24"/>
            </w:rPr>
          </w:pPr>
          <w:r>
            <w:fldChar w:fldCharType="begin"/>
          </w:r>
          <w:r>
            <w:instrText xml:space="preserve"> HYPERLINK \l "_Toc128387058" </w:instrText>
          </w:r>
          <w:r>
            <w:fldChar w:fldCharType="separate"/>
          </w:r>
          <w:r>
            <w:rPr>
              <w:rStyle w:val="25"/>
              <w:rFonts w:ascii="仿宋" w:hAnsi="仿宋" w:eastAsia="仿宋"/>
              <w:sz w:val="24"/>
              <w:szCs w:val="24"/>
            </w:rPr>
            <w:t>六、预算效益</w:t>
          </w:r>
          <w:r>
            <w:rPr>
              <w:sz w:val="24"/>
              <w:szCs w:val="24"/>
            </w:rPr>
            <w:tab/>
          </w:r>
          <w:r>
            <w:rPr>
              <w:sz w:val="24"/>
              <w:szCs w:val="24"/>
            </w:rPr>
            <w:fldChar w:fldCharType="begin"/>
          </w:r>
          <w:r>
            <w:rPr>
              <w:sz w:val="24"/>
              <w:szCs w:val="24"/>
            </w:rPr>
            <w:instrText xml:space="preserve"> PAGEREF _Toc128387058 \h </w:instrText>
          </w:r>
          <w:r>
            <w:rPr>
              <w:sz w:val="24"/>
              <w:szCs w:val="24"/>
            </w:rPr>
            <w:fldChar w:fldCharType="separate"/>
          </w:r>
          <w:r>
            <w:rPr>
              <w:sz w:val="24"/>
              <w:szCs w:val="24"/>
            </w:rPr>
            <w:t>8</w:t>
          </w:r>
          <w:r>
            <w:rPr>
              <w:sz w:val="24"/>
              <w:szCs w:val="24"/>
            </w:rPr>
            <w:fldChar w:fldCharType="end"/>
          </w:r>
          <w:r>
            <w:rPr>
              <w:sz w:val="24"/>
              <w:szCs w:val="24"/>
            </w:rPr>
            <w:fldChar w:fldCharType="end"/>
          </w:r>
        </w:p>
        <w:p>
          <w:pPr>
            <w:pStyle w:val="14"/>
            <w:tabs>
              <w:tab w:val="right" w:leader="dot" w:pos="8296"/>
            </w:tabs>
            <w:spacing w:line="360" w:lineRule="auto"/>
            <w:rPr>
              <w:rFonts w:eastAsiaTheme="minorEastAsia"/>
              <w:b w:val="0"/>
              <w:bCs w:val="0"/>
              <w:sz w:val="24"/>
              <w:szCs w:val="24"/>
            </w:rPr>
          </w:pPr>
          <w:r>
            <w:fldChar w:fldCharType="begin"/>
          </w:r>
          <w:r>
            <w:instrText xml:space="preserve"> HYPERLINK \l "_Toc128387059" </w:instrText>
          </w:r>
          <w:r>
            <w:fldChar w:fldCharType="separate"/>
          </w:r>
          <w:r>
            <w:rPr>
              <w:rStyle w:val="25"/>
              <w:rFonts w:ascii="仿宋" w:hAnsi="仿宋" w:eastAsia="仿宋"/>
              <w:sz w:val="24"/>
              <w:szCs w:val="24"/>
            </w:rPr>
            <w:t>七、预算经费</w:t>
          </w:r>
          <w:r>
            <w:rPr>
              <w:sz w:val="24"/>
              <w:szCs w:val="24"/>
            </w:rPr>
            <w:tab/>
          </w:r>
          <w:r>
            <w:rPr>
              <w:sz w:val="24"/>
              <w:szCs w:val="24"/>
            </w:rPr>
            <w:fldChar w:fldCharType="begin"/>
          </w:r>
          <w:r>
            <w:rPr>
              <w:sz w:val="24"/>
              <w:szCs w:val="24"/>
            </w:rPr>
            <w:instrText xml:space="preserve"> PAGEREF _Toc128387059 \h </w:instrText>
          </w:r>
          <w:r>
            <w:rPr>
              <w:sz w:val="24"/>
              <w:szCs w:val="24"/>
            </w:rPr>
            <w:fldChar w:fldCharType="separate"/>
          </w:r>
          <w:r>
            <w:rPr>
              <w:sz w:val="24"/>
              <w:szCs w:val="24"/>
            </w:rPr>
            <w:t>10</w:t>
          </w:r>
          <w:r>
            <w:rPr>
              <w:sz w:val="24"/>
              <w:szCs w:val="24"/>
            </w:rPr>
            <w:fldChar w:fldCharType="end"/>
          </w:r>
          <w:r>
            <w:rPr>
              <w:sz w:val="24"/>
              <w:szCs w:val="24"/>
            </w:rPr>
            <w:fldChar w:fldCharType="end"/>
          </w:r>
        </w:p>
        <w:p>
          <w:pPr>
            <w:spacing w:line="360" w:lineRule="auto"/>
            <w:rPr>
              <w:rFonts w:ascii="仿宋" w:hAnsi="仿宋" w:eastAsia="仿宋"/>
            </w:rPr>
          </w:pPr>
          <w:r>
            <w:rPr>
              <w:rFonts w:ascii="仿宋" w:hAnsi="仿宋" w:eastAsia="仿宋"/>
              <w:b/>
              <w:bCs/>
              <w:sz w:val="24"/>
              <w:szCs w:val="24"/>
            </w:rPr>
            <w:fldChar w:fldCharType="end"/>
          </w:r>
        </w:p>
      </w:sdtContent>
    </w:sdt>
    <w:p>
      <w:pPr>
        <w:pStyle w:val="26"/>
        <w:ind w:firstLine="0"/>
        <w:rPr>
          <w:rFonts w:ascii="仿宋" w:hAnsi="仿宋" w:eastAsia="仿宋"/>
        </w:rPr>
      </w:pPr>
    </w:p>
    <w:p>
      <w:pPr>
        <w:widowControl/>
        <w:jc w:val="left"/>
        <w:rPr>
          <w:rFonts w:ascii="仿宋" w:hAnsi="仿宋" w:eastAsia="仿宋"/>
          <w:sz w:val="24"/>
        </w:rPr>
      </w:pPr>
      <w:r>
        <w:rPr>
          <w:rFonts w:ascii="仿宋" w:hAnsi="仿宋" w:eastAsia="仿宋"/>
        </w:rPr>
        <w:br w:type="page"/>
      </w:r>
    </w:p>
    <w:p>
      <w:pPr>
        <w:pStyle w:val="3"/>
        <w:numPr>
          <w:ilvl w:val="0"/>
          <w:numId w:val="1"/>
        </w:numPr>
        <w:jc w:val="left"/>
        <w:rPr>
          <w:rFonts w:hint="eastAsia" w:ascii="仿宋" w:hAnsi="仿宋" w:eastAsia="仿宋"/>
        </w:rPr>
      </w:pPr>
      <w:bookmarkStart w:id="0" w:name="_Toc128387049"/>
      <w:r>
        <w:rPr>
          <w:rFonts w:hint="eastAsia" w:ascii="仿宋" w:hAnsi="仿宋" w:eastAsia="仿宋"/>
        </w:rPr>
        <w:t>项目建设背景</w:t>
      </w:r>
      <w:bookmarkEnd w:id="0"/>
    </w:p>
    <w:p>
      <w:pPr>
        <w:pStyle w:val="2"/>
        <w:spacing w:line="360" w:lineRule="auto"/>
        <w:ind w:left="12" w:firstLine="480"/>
        <w:rPr>
          <w:rFonts w:hint="default" w:ascii="仿宋" w:hAnsi="仿宋" w:eastAsia="仿宋" w:cs="仿宋_GB2312"/>
          <w:color w:val="000000" w:themeColor="text1"/>
          <w:sz w:val="24"/>
          <w:szCs w:val="24"/>
          <w:lang w:val="en-US" w:eastAsia="zh-CN"/>
          <w14:textFill>
            <w14:solidFill>
              <w14:schemeClr w14:val="tx1"/>
            </w14:solidFill>
          </w14:textFill>
        </w:rPr>
      </w:pPr>
      <w:r>
        <w:rPr>
          <w:rFonts w:hint="eastAsia" w:ascii="仿宋" w:hAnsi="仿宋" w:eastAsia="仿宋" w:cs="仿宋_GB2312"/>
          <w:color w:val="000000" w:themeColor="text1"/>
          <w:sz w:val="24"/>
          <w:szCs w:val="24"/>
          <w:lang w:val="en-US" w:eastAsia="zh-CN"/>
          <w14:textFill>
            <w14:solidFill>
              <w14:schemeClr w14:val="tx1"/>
            </w14:solidFill>
          </w14:textFill>
        </w:rPr>
        <w:t>人文与管理学院管理实验中心目前承担市场营销、财务管理、工商企业管理等几个专业的实验实训课程，其中市场营销专业为省级一流本科专业，目前共建有12个实验室，其中一个为本学期新建实验室目前正在施工中，预计2023年4月完工。但是人文与管理实验中心存在整体环境较差、设备相对落后的现状，所以需要进一步对管理实验中心进行优化建设。</w:t>
      </w:r>
    </w:p>
    <w:p>
      <w:pPr>
        <w:pStyle w:val="2"/>
        <w:spacing w:line="360" w:lineRule="auto"/>
        <w:ind w:left="12" w:firstLine="480"/>
        <w:rPr>
          <w:rFonts w:ascii="仿宋" w:hAnsi="仿宋" w:eastAsia="仿宋" w:cs="仿宋_GB2312"/>
          <w:color w:val="000000" w:themeColor="text1"/>
          <w:sz w:val="24"/>
          <w:szCs w:val="24"/>
          <w14:textFill>
            <w14:solidFill>
              <w14:schemeClr w14:val="tx1"/>
            </w14:solidFill>
          </w14:textFill>
        </w:rPr>
      </w:pPr>
      <w:r>
        <w:rPr>
          <w:rFonts w:ascii="仿宋" w:hAnsi="仿宋" w:eastAsia="仿宋" w:cs="仿宋_GB2312"/>
          <w:color w:val="000000" w:themeColor="text1"/>
          <w:sz w:val="24"/>
          <w:szCs w:val="24"/>
          <w14:textFill>
            <w14:solidFill>
              <w14:schemeClr w14:val="tx1"/>
            </w14:solidFill>
          </w14:textFill>
        </w:rPr>
        <w:t>随着新一轮科技革命和产业变革孕育兴起，互联网、大数据、云计算、人工智能、区块链等数字技术日新月异，以数据资源为重要生产要素、以全要素数字化转型为重要推动力的数字经济蓬勃发展，数字经济领域就业加速增长，新就业形态不断涌现。</w:t>
      </w:r>
    </w:p>
    <w:p>
      <w:pPr>
        <w:pStyle w:val="2"/>
        <w:spacing w:line="360" w:lineRule="auto"/>
        <w:ind w:left="12" w:firstLine="408" w:firstLineChars="0"/>
        <w:rPr>
          <w:rFonts w:ascii="仿宋" w:hAnsi="仿宋" w:eastAsia="仿宋" w:cs="仿宋_GB2312"/>
          <w:color w:val="000000" w:themeColor="text1"/>
          <w:sz w:val="24"/>
          <w:szCs w:val="24"/>
          <w14:textFill>
            <w14:solidFill>
              <w14:schemeClr w14:val="tx1"/>
            </w14:solidFill>
          </w14:textFill>
        </w:rPr>
      </w:pPr>
      <w:r>
        <w:rPr>
          <w:rFonts w:ascii="仿宋" w:hAnsi="仿宋" w:eastAsia="仿宋" w:cs="仿宋_GB2312"/>
          <w:color w:val="000000" w:themeColor="text1"/>
          <w:sz w:val="24"/>
          <w:szCs w:val="24"/>
          <w14:textFill>
            <w14:solidFill>
              <w14:schemeClr w14:val="tx1"/>
            </w14:solidFill>
          </w14:textFill>
        </w:rPr>
        <w:t>因此，要想推动数字经济可持续发展，强化市场规模增长内生源动力，就必须突破现时困境，不断加快建设人才培养体系，为产业发展提供坚实支撑。在日新月异的数字经济时代，高校需要抓紧培养适应当今数字经济发展所需的“专业化、实务化、数字化”的复合应用型创新人才</w:t>
      </w:r>
      <w:r>
        <w:rPr>
          <w:rFonts w:hint="eastAsia" w:ascii="仿宋" w:hAnsi="仿宋" w:eastAsia="仿宋" w:cs="仿宋_GB2312"/>
          <w:color w:val="000000" w:themeColor="text1"/>
          <w:sz w:val="24"/>
          <w:szCs w:val="24"/>
          <w14:textFill>
            <w14:solidFill>
              <w14:schemeClr w14:val="tx1"/>
            </w14:solidFill>
          </w14:textFill>
        </w:rPr>
        <w:t>。</w:t>
      </w:r>
    </w:p>
    <w:p>
      <w:pPr>
        <w:pStyle w:val="3"/>
        <w:jc w:val="left"/>
        <w:rPr>
          <w:rFonts w:ascii="仿宋" w:hAnsi="仿宋" w:eastAsia="仿宋"/>
        </w:rPr>
      </w:pPr>
      <w:bookmarkStart w:id="1" w:name="_Toc128387050"/>
      <w:r>
        <w:rPr>
          <w:rFonts w:hint="eastAsia" w:ascii="仿宋" w:hAnsi="仿宋" w:eastAsia="仿宋"/>
        </w:rPr>
        <w:t>二、项目建设分析</w:t>
      </w:r>
      <w:bookmarkEnd w:id="1"/>
    </w:p>
    <w:p>
      <w:pPr>
        <w:pStyle w:val="4"/>
        <w:rPr>
          <w:rFonts w:ascii="仿宋" w:hAnsi="仿宋" w:eastAsia="仿宋"/>
        </w:rPr>
      </w:pPr>
      <w:bookmarkStart w:id="2" w:name="_Toc112063545"/>
      <w:bookmarkStart w:id="3" w:name="_Toc128387051"/>
      <w:r>
        <w:rPr>
          <w:rFonts w:hint="eastAsia" w:ascii="仿宋" w:hAnsi="仿宋" w:eastAsia="仿宋"/>
        </w:rPr>
        <w:t>（一）</w:t>
      </w:r>
      <w:bookmarkEnd w:id="2"/>
      <w:r>
        <w:rPr>
          <w:rFonts w:hint="eastAsia" w:ascii="仿宋" w:hAnsi="仿宋" w:eastAsia="仿宋"/>
        </w:rPr>
        <w:t>必要性</w:t>
      </w:r>
      <w:bookmarkEnd w:id="3"/>
    </w:p>
    <w:p>
      <w:pPr>
        <w:spacing w:line="360" w:lineRule="auto"/>
        <w:ind w:firstLine="480" w:firstLineChars="200"/>
        <w:rPr>
          <w:rFonts w:ascii="仿宋" w:hAnsi="仿宋" w:eastAsia="仿宋" w:cs="仿宋_GB2312"/>
          <w:color w:val="000000" w:themeColor="text1"/>
          <w:sz w:val="24"/>
          <w:szCs w:val="24"/>
          <w14:textFill>
            <w14:solidFill>
              <w14:schemeClr w14:val="tx1"/>
            </w14:solidFill>
          </w14:textFill>
        </w:rPr>
      </w:pPr>
      <w:bookmarkStart w:id="4" w:name="_Toc112063546"/>
      <w:r>
        <w:rPr>
          <w:rFonts w:hint="eastAsia" w:ascii="仿宋" w:hAnsi="仿宋" w:eastAsia="仿宋" w:cs="仿宋_GB2312"/>
          <w:color w:val="000000" w:themeColor="text1"/>
          <w:sz w:val="24"/>
          <w:szCs w:val="24"/>
          <w14:textFill>
            <w14:solidFill>
              <w14:schemeClr w14:val="tx1"/>
            </w14:solidFill>
          </w14:textFill>
        </w:rPr>
        <w:t>随着新一轮科技革命和产业变革，以新技术、新产业、新模式为特征的新经济快速发展，产业跨界融合现象日益显现，《十四个五年规划和2035年远景目标纲要》提出，要加快数字化发展,打造数字经济新优势，推进产业数字化转型,加快数字社会建设步伐，营造良好数字生态，建设数字中国。对高校而言，尤其要关注新经济、新技术、新基建等带来的前沿性人才需求以及数智时代所带来的教学模式变革</w:t>
      </w:r>
      <w:r>
        <w:rPr>
          <w:rFonts w:hint="eastAsia" w:ascii="仿宋" w:hAnsi="仿宋" w:eastAsia="仿宋" w:cs="仿宋_GB2312"/>
          <w:color w:val="000000" w:themeColor="text1"/>
          <w:sz w:val="24"/>
          <w:szCs w:val="24"/>
          <w:lang w:eastAsia="zh-Hans"/>
          <w14:textFill>
            <w14:solidFill>
              <w14:schemeClr w14:val="tx1"/>
            </w14:solidFill>
          </w14:textFill>
        </w:rPr>
        <w:t>，</w:t>
      </w:r>
      <w:r>
        <w:rPr>
          <w:rFonts w:hint="eastAsia" w:ascii="仿宋" w:hAnsi="仿宋" w:eastAsia="仿宋" w:cs="仿宋_GB2312"/>
          <w:color w:val="000000" w:themeColor="text1"/>
          <w:sz w:val="24"/>
          <w:szCs w:val="24"/>
          <w14:textFill>
            <w14:solidFill>
              <w14:schemeClr w14:val="tx1"/>
            </w14:solidFill>
          </w14:textFill>
        </w:rPr>
        <w:t>特别是在数智化浪潮下，交叉领域人才需求增加，对人才掌握相应领域的专业知识水平提出了更高要求，人才供给侧改革势在必行。</w:t>
      </w:r>
    </w:p>
    <w:p>
      <w:pPr>
        <w:spacing w:line="360" w:lineRule="auto"/>
        <w:ind w:firstLine="480" w:firstLineChars="200"/>
        <w:rPr>
          <w:rFonts w:ascii="仿宋" w:hAnsi="仿宋" w:eastAsia="仿宋" w:cs="仿宋_GB2312"/>
          <w:color w:val="000000" w:themeColor="text1"/>
          <w:sz w:val="24"/>
          <w:szCs w:val="24"/>
          <w14:textFill>
            <w14:solidFill>
              <w14:schemeClr w14:val="tx1"/>
            </w14:solidFill>
          </w14:textFill>
        </w:rPr>
      </w:pPr>
      <w:r>
        <w:rPr>
          <w:rFonts w:hint="eastAsia" w:ascii="仿宋" w:hAnsi="仿宋" w:eastAsia="仿宋" w:cs="仿宋_GB2312"/>
          <w:color w:val="000000" w:themeColor="text1"/>
          <w:sz w:val="24"/>
          <w:szCs w:val="24"/>
          <w:lang w:eastAsia="zh-CN"/>
          <w14:textFill>
            <w14:solidFill>
              <w14:schemeClr w14:val="tx1"/>
            </w14:solidFill>
          </w14:textFill>
        </w:rPr>
        <w:t>人文与</w:t>
      </w:r>
      <w:r>
        <w:rPr>
          <w:rFonts w:hint="eastAsia" w:ascii="仿宋" w:hAnsi="仿宋" w:eastAsia="仿宋" w:cs="仿宋_GB2312"/>
          <w:color w:val="000000" w:themeColor="text1"/>
          <w:sz w:val="24"/>
          <w:szCs w:val="24"/>
          <w14:textFill>
            <w14:solidFill>
              <w14:schemeClr w14:val="tx1"/>
            </w14:solidFill>
          </w14:textFill>
        </w:rPr>
        <w:t>管理学</w:t>
      </w:r>
      <w:r>
        <w:rPr>
          <w:rFonts w:ascii="仿宋" w:hAnsi="仿宋" w:eastAsia="仿宋" w:cs="仿宋_GB2312"/>
          <w:color w:val="000000" w:themeColor="text1"/>
          <w:sz w:val="24"/>
          <w:szCs w:val="24"/>
          <w14:textFill>
            <w14:solidFill>
              <w14:schemeClr w14:val="tx1"/>
            </w14:solidFill>
          </w14:textFill>
        </w:rPr>
        <w:t>院一直重视实践教学在人才培养中的关键作用，其中，</w:t>
      </w:r>
      <w:r>
        <w:rPr>
          <w:rFonts w:hint="eastAsia" w:ascii="仿宋" w:hAnsi="仿宋" w:eastAsia="仿宋" w:cs="仿宋_GB2312"/>
          <w:color w:val="000000" w:themeColor="text1"/>
          <w:sz w:val="24"/>
          <w:szCs w:val="24"/>
          <w14:textFill>
            <w14:solidFill>
              <w14:schemeClr w14:val="tx1"/>
            </w14:solidFill>
          </w14:textFill>
        </w:rPr>
        <w:t>市场营销</w:t>
      </w:r>
      <w:r>
        <w:rPr>
          <w:rFonts w:ascii="仿宋" w:hAnsi="仿宋" w:eastAsia="仿宋" w:cs="仿宋_GB2312"/>
          <w:color w:val="000000" w:themeColor="text1"/>
          <w:sz w:val="24"/>
          <w:szCs w:val="24"/>
          <w14:textFill>
            <w14:solidFill>
              <w14:schemeClr w14:val="tx1"/>
            </w14:solidFill>
          </w14:textFill>
        </w:rPr>
        <w:t>专业为山东省</w:t>
      </w:r>
      <w:r>
        <w:rPr>
          <w:rFonts w:hint="eastAsia" w:ascii="仿宋" w:hAnsi="仿宋" w:eastAsia="仿宋" w:cs="仿宋_GB2312"/>
          <w:color w:val="000000" w:themeColor="text1"/>
          <w:sz w:val="24"/>
          <w:szCs w:val="24"/>
          <w14:textFill>
            <w14:solidFill>
              <w14:schemeClr w14:val="tx1"/>
            </w14:solidFill>
          </w14:textFill>
        </w:rPr>
        <w:t>一流本科专业建设点和</w:t>
      </w:r>
      <w:r>
        <w:rPr>
          <w:rFonts w:ascii="仿宋" w:hAnsi="仿宋" w:eastAsia="仿宋" w:cs="仿宋_GB2312"/>
          <w:color w:val="000000" w:themeColor="text1"/>
          <w:sz w:val="24"/>
          <w:szCs w:val="24"/>
          <w14:textFill>
            <w14:solidFill>
              <w14:schemeClr w14:val="tx1"/>
            </w14:solidFill>
          </w14:textFill>
        </w:rPr>
        <w:t>校级特色专业，专业积极拥抱“大智移云区物”等新技术，将财务共享</w:t>
      </w:r>
      <w:r>
        <w:rPr>
          <w:rFonts w:hint="eastAsia" w:ascii="仿宋" w:hAnsi="仿宋" w:eastAsia="仿宋" w:cs="仿宋_GB2312"/>
          <w:color w:val="000000" w:themeColor="text1"/>
          <w:sz w:val="24"/>
          <w:szCs w:val="24"/>
          <w14:textFill>
            <w14:solidFill>
              <w14:schemeClr w14:val="tx1"/>
            </w14:solidFill>
          </w14:textFill>
        </w:rPr>
        <w:t>云计算、</w:t>
      </w:r>
      <w:r>
        <w:rPr>
          <w:rFonts w:ascii="仿宋" w:hAnsi="仿宋" w:eastAsia="仿宋" w:cs="仿宋_GB2312"/>
          <w:color w:val="000000" w:themeColor="text1"/>
          <w:sz w:val="24"/>
          <w:szCs w:val="24"/>
          <w14:textFill>
            <w14:solidFill>
              <w14:schemeClr w14:val="tx1"/>
            </w14:solidFill>
          </w14:textFill>
        </w:rPr>
        <w:t>大数据等内容融入专业课程体系，一直紧密围绕国家产业发展政策指引、企业经营实践和管理技术更新不断升级。但在新时期、新商业、新技术环境条件下，现有实践教学项目及体系，难以支撑培养合格的、具备数字化思维的各领域的管理人才，成为院校商科专业发展必须解决的短板。</w:t>
      </w:r>
    </w:p>
    <w:p>
      <w:pPr>
        <w:spacing w:line="360" w:lineRule="auto"/>
        <w:ind w:firstLine="480" w:firstLineChars="200"/>
        <w:rPr>
          <w:rFonts w:ascii="仿宋" w:hAnsi="仿宋" w:eastAsia="仿宋" w:cs="仿宋_GB2312"/>
          <w:color w:val="000000" w:themeColor="text1"/>
          <w:sz w:val="24"/>
          <w:szCs w:val="24"/>
          <w14:textFill>
            <w14:solidFill>
              <w14:schemeClr w14:val="tx1"/>
            </w14:solidFill>
          </w14:textFill>
        </w:rPr>
      </w:pPr>
      <w:r>
        <w:rPr>
          <w:rFonts w:ascii="仿宋" w:hAnsi="仿宋" w:eastAsia="仿宋" w:cs="仿宋_GB2312"/>
          <w:color w:val="000000" w:themeColor="text1"/>
          <w:sz w:val="24"/>
          <w:szCs w:val="24"/>
          <w14:textFill>
            <w14:solidFill>
              <w14:schemeClr w14:val="tx1"/>
            </w14:solidFill>
          </w14:textFill>
        </w:rPr>
        <w:t>通过产教融合建立健全实验项目，以满足新旧动能转换、区域经济转型需求是新时期下商科专业建设的必然选择。</w:t>
      </w:r>
    </w:p>
    <w:p>
      <w:pPr>
        <w:pStyle w:val="4"/>
        <w:rPr>
          <w:rFonts w:ascii="仿宋" w:hAnsi="仿宋" w:eastAsia="仿宋"/>
        </w:rPr>
      </w:pPr>
      <w:bookmarkStart w:id="5" w:name="_Toc128387052"/>
      <w:r>
        <w:rPr>
          <w:rFonts w:hint="eastAsia" w:ascii="仿宋" w:hAnsi="仿宋" w:eastAsia="仿宋"/>
        </w:rPr>
        <w:t>（二）</w:t>
      </w:r>
      <w:bookmarkEnd w:id="4"/>
      <w:r>
        <w:rPr>
          <w:rFonts w:ascii="仿宋" w:hAnsi="仿宋" w:eastAsia="仿宋"/>
        </w:rPr>
        <w:t>可行性</w:t>
      </w:r>
      <w:bookmarkEnd w:id="5"/>
    </w:p>
    <w:p>
      <w:pPr>
        <w:pStyle w:val="7"/>
        <w:spacing w:line="360" w:lineRule="auto"/>
        <w:ind w:firstLine="480" w:firstLineChars="200"/>
        <w:rPr>
          <w:rFonts w:ascii="仿宋" w:hAnsi="仿宋" w:eastAsia="仿宋" w:cs="仿宋_GB2312"/>
          <w:color w:val="000000" w:themeColor="text1"/>
          <w:szCs w:val="24"/>
          <w14:textFill>
            <w14:solidFill>
              <w14:schemeClr w14:val="tx1"/>
            </w14:solidFill>
          </w14:textFill>
        </w:rPr>
      </w:pPr>
      <w:r>
        <w:rPr>
          <w:rFonts w:hint="eastAsia" w:ascii="仿宋" w:hAnsi="仿宋" w:eastAsia="仿宋" w:cs="仿宋_GB2312"/>
          <w:color w:val="000000" w:themeColor="text1"/>
          <w:szCs w:val="24"/>
          <w14:textFill>
            <w14:solidFill>
              <w14:schemeClr w14:val="tx1"/>
            </w14:solidFill>
          </w14:textFill>
        </w:rPr>
        <w:t>全面落实立德树人根本任务，以新时代创新型人才需求为导向，以培养德智体美劳全面发展的社会主义的建设者和接班人为出发点，助力具有专业水平和创新创业能力相融合的国际视野、高素质复合型经济管理人才培养。将工商管理、国际贸易等专业理论知识与技能和创新思维与创新创业能力、职业道德和素养有机融合，促进专创融合、科创融合、产教融合、思创融合，运用虚拟仿真、项目化教学方式，能够全景呈现一个企业从建立之初到稳定运行的全过程，激发学生学习与理解商业运作的问题与法则。协同中心收集了众多中外真实企业的环境数据与运营数据，真实演练创业过程。通过教学、训练、比赛，检验学生创新创业理论素养，引入模拟仿真创业环境，检验商业理论知识储备和创业综合技能。运营真实企业，真正做到虚实结合、专创融合。同时，可量化数据客观评价学生的创新创业理论素养、创业潜力和创业项目。中心建设能够丰富创新思维与创业基础、管理型财务管理与财务数据分析、工商管理与企业运营、市场营销与新零售运营、国际经济与贸易等课程的实践内容，进一步加强了课程实验和专业实践教学环节建设，提高实践教学环节的比重，为本校的多学科和多课程融合实践提供良好的平台。综上分析项目是可行的。</w:t>
      </w:r>
    </w:p>
    <w:p>
      <w:pPr>
        <w:pStyle w:val="4"/>
        <w:rPr>
          <w:rFonts w:ascii="仿宋" w:hAnsi="仿宋" w:eastAsia="仿宋"/>
        </w:rPr>
      </w:pPr>
      <w:bookmarkStart w:id="6" w:name="_Toc112063547"/>
      <w:bookmarkStart w:id="7" w:name="_Toc128387053"/>
      <w:r>
        <w:rPr>
          <w:rFonts w:hint="eastAsia" w:ascii="仿宋" w:hAnsi="仿宋" w:eastAsia="仿宋"/>
        </w:rPr>
        <w:t>（三）</w:t>
      </w:r>
      <w:bookmarkEnd w:id="6"/>
      <w:r>
        <w:rPr>
          <w:rFonts w:ascii="仿宋" w:hAnsi="仿宋" w:eastAsia="仿宋"/>
        </w:rPr>
        <w:t>解决重大需求</w:t>
      </w:r>
      <w:bookmarkEnd w:id="7"/>
    </w:p>
    <w:p>
      <w:pPr>
        <w:pStyle w:val="2"/>
        <w:spacing w:line="360" w:lineRule="auto"/>
        <w:ind w:firstLine="482"/>
        <w:rPr>
          <w:rFonts w:ascii="仿宋" w:hAnsi="仿宋" w:eastAsia="仿宋" w:cs="仿宋_GB2312"/>
          <w:b/>
          <w:bCs/>
          <w:color w:val="000000" w:themeColor="text1"/>
          <w:sz w:val="24"/>
          <w:szCs w:val="24"/>
          <w:lang w:eastAsia="zh-Hans"/>
          <w14:textFill>
            <w14:solidFill>
              <w14:schemeClr w14:val="tx1"/>
            </w14:solidFill>
          </w14:textFill>
        </w:rPr>
      </w:pPr>
      <w:r>
        <w:rPr>
          <w:rFonts w:hint="eastAsia" w:ascii="仿宋" w:hAnsi="仿宋" w:eastAsia="仿宋" w:cs="仿宋_GB2312"/>
          <w:b/>
          <w:bCs/>
          <w:color w:val="000000" w:themeColor="text1"/>
          <w:sz w:val="24"/>
          <w:szCs w:val="24"/>
          <w:lang w:eastAsia="zh-Hans"/>
          <w14:textFill>
            <w14:solidFill>
              <w14:schemeClr w14:val="tx1"/>
            </w14:solidFill>
          </w14:textFill>
        </w:rPr>
        <w:t>推动“新商科”人才培养模式变革，建设虚拟仿真、项目化“金课”</w:t>
      </w:r>
    </w:p>
    <w:p>
      <w:pPr>
        <w:pStyle w:val="2"/>
        <w:spacing w:line="360" w:lineRule="auto"/>
        <w:ind w:firstLine="480"/>
        <w:rPr>
          <w:rFonts w:ascii="仿宋" w:hAnsi="仿宋" w:eastAsia="仿宋" w:cs="仿宋_GB2312"/>
          <w:color w:val="000000" w:themeColor="text1"/>
          <w:sz w:val="24"/>
          <w:szCs w:val="24"/>
          <w:lang w:eastAsia="zh-Hans"/>
          <w14:textFill>
            <w14:solidFill>
              <w14:schemeClr w14:val="tx1"/>
            </w14:solidFill>
          </w14:textFill>
        </w:rPr>
      </w:pPr>
      <w:r>
        <w:rPr>
          <w:rFonts w:hint="eastAsia" w:ascii="仿宋" w:hAnsi="仿宋" w:eastAsia="仿宋" w:cs="仿宋_GB2312"/>
          <w:color w:val="000000" w:themeColor="text1"/>
          <w:sz w:val="24"/>
          <w:szCs w:val="24"/>
          <w14:textFill>
            <w14:solidFill>
              <w14:schemeClr w14:val="tx1"/>
            </w14:solidFill>
          </w14:textFill>
        </w:rPr>
        <w:t>通过新商科建设，推动人才培养模式改革，实现有效的“融合”和“跨界”是必然趋势。人才培养满足未来产业需求的典型特征就是交叉融合，培养“跨界”人才，要求学生除了具备传统相关领域知识外，还要具备数据分析能力、IT技术应用和思维能力以及跨界决策能力等。</w:t>
      </w:r>
      <w:r>
        <w:rPr>
          <w:rFonts w:hint="eastAsia" w:ascii="仿宋" w:hAnsi="仿宋" w:eastAsia="仿宋" w:cs="仿宋_GB2312"/>
          <w:color w:val="000000" w:themeColor="text1"/>
          <w:sz w:val="24"/>
          <w:szCs w:val="24"/>
          <w:lang w:eastAsia="zh-Hans"/>
          <w14:textFill>
            <w14:solidFill>
              <w14:schemeClr w14:val="tx1"/>
            </w14:solidFill>
          </w14:textFill>
        </w:rPr>
        <w:t>融合虚拟仿真技术和项目化、情境化教学方式，打造学生乐学、教师易教的“金课”课堂。</w:t>
      </w:r>
    </w:p>
    <w:p>
      <w:pPr>
        <w:pStyle w:val="2"/>
        <w:spacing w:line="360" w:lineRule="auto"/>
        <w:ind w:firstLine="482"/>
        <w:rPr>
          <w:rFonts w:ascii="仿宋" w:hAnsi="仿宋" w:eastAsia="仿宋" w:cs="仿宋_GB2312"/>
          <w:b/>
          <w:bCs/>
          <w:color w:val="000000" w:themeColor="text1"/>
          <w:sz w:val="24"/>
          <w:szCs w:val="24"/>
          <w:lang w:eastAsia="zh-Hans"/>
          <w14:textFill>
            <w14:solidFill>
              <w14:schemeClr w14:val="tx1"/>
            </w14:solidFill>
          </w14:textFill>
        </w:rPr>
      </w:pPr>
      <w:r>
        <w:rPr>
          <w:rFonts w:hint="eastAsia" w:ascii="仿宋" w:hAnsi="仿宋" w:eastAsia="仿宋" w:cs="仿宋_GB2312"/>
          <w:b/>
          <w:bCs/>
          <w:color w:val="000000" w:themeColor="text1"/>
          <w:sz w:val="24"/>
          <w:szCs w:val="24"/>
          <w:lang w:eastAsia="zh-Hans"/>
          <w14:textFill>
            <w14:solidFill>
              <w14:schemeClr w14:val="tx1"/>
            </w14:solidFill>
          </w14:textFill>
        </w:rPr>
        <w:t>学院目前缺乏具备多学科交叉“两性一度”要求，又侧重学生基础学科训练的综合平台</w:t>
      </w:r>
    </w:p>
    <w:p>
      <w:pPr>
        <w:pStyle w:val="2"/>
        <w:spacing w:line="360" w:lineRule="auto"/>
        <w:ind w:firstLine="480"/>
        <w:rPr>
          <w:rFonts w:ascii="仿宋" w:hAnsi="仿宋" w:eastAsia="仿宋" w:cs="仿宋_GB2312"/>
          <w:color w:val="000000" w:themeColor="text1"/>
          <w:sz w:val="24"/>
          <w:szCs w:val="24"/>
          <w:lang w:eastAsia="zh-Hans"/>
          <w14:textFill>
            <w14:solidFill>
              <w14:schemeClr w14:val="tx1"/>
            </w14:solidFill>
          </w14:textFill>
        </w:rPr>
      </w:pPr>
      <w:r>
        <w:rPr>
          <w:rFonts w:hint="eastAsia" w:ascii="仿宋" w:hAnsi="仿宋" w:eastAsia="仿宋" w:cs="仿宋_GB2312"/>
          <w:color w:val="000000" w:themeColor="text1"/>
          <w:sz w:val="24"/>
          <w:szCs w:val="24"/>
          <w:lang w:eastAsia="zh-Hans"/>
          <w14:textFill>
            <w14:solidFill>
              <w14:schemeClr w14:val="tx1"/>
            </w14:solidFill>
          </w14:textFill>
        </w:rPr>
        <w:t>基于学院办学特色，面对日益变换的商业环境和不断更迭的信息技术，亟需建设在学生学情基础上，既侧重基础实践训练，又具有多学科交叉环境下符合“两性一度”的综合平台。</w:t>
      </w:r>
    </w:p>
    <w:p>
      <w:pPr>
        <w:pStyle w:val="2"/>
        <w:spacing w:line="360" w:lineRule="auto"/>
        <w:ind w:firstLine="482"/>
        <w:rPr>
          <w:rFonts w:ascii="仿宋" w:hAnsi="仿宋" w:eastAsia="仿宋" w:cs="仿宋_GB2312"/>
          <w:b/>
          <w:bCs/>
          <w:color w:val="000000" w:themeColor="text1"/>
          <w:sz w:val="24"/>
          <w:szCs w:val="24"/>
          <w:lang w:eastAsia="zh-Hans"/>
          <w14:textFill>
            <w14:solidFill>
              <w14:schemeClr w14:val="tx1"/>
            </w14:solidFill>
          </w14:textFill>
        </w:rPr>
      </w:pPr>
      <w:r>
        <w:rPr>
          <w:rFonts w:hint="eastAsia" w:ascii="仿宋" w:hAnsi="仿宋" w:eastAsia="仿宋" w:cs="仿宋_GB2312"/>
          <w:b/>
          <w:bCs/>
          <w:color w:val="000000" w:themeColor="text1"/>
          <w:sz w:val="24"/>
          <w:szCs w:val="24"/>
          <w:lang w:eastAsia="zh-Hans"/>
          <w14:textFill>
            <w14:solidFill>
              <w14:schemeClr w14:val="tx1"/>
            </w14:solidFill>
          </w14:textFill>
        </w:rPr>
        <w:t>亟需引进先进学科建设标准和双语课程资源</w:t>
      </w:r>
    </w:p>
    <w:p>
      <w:pPr>
        <w:pStyle w:val="2"/>
        <w:spacing w:line="360" w:lineRule="auto"/>
        <w:ind w:firstLine="480"/>
        <w:rPr>
          <w:rFonts w:ascii="仿宋" w:hAnsi="仿宋" w:eastAsia="仿宋" w:cs="仿宋_GB2312"/>
          <w:color w:val="000000" w:themeColor="text1"/>
          <w:sz w:val="24"/>
          <w:szCs w:val="24"/>
          <w14:textFill>
            <w14:solidFill>
              <w14:schemeClr w14:val="tx1"/>
            </w14:solidFill>
          </w14:textFill>
        </w:rPr>
      </w:pPr>
      <w:r>
        <w:rPr>
          <w:rFonts w:hint="eastAsia" w:ascii="仿宋" w:hAnsi="仿宋" w:eastAsia="仿宋" w:cs="仿宋_GB2312"/>
          <w:color w:val="000000" w:themeColor="text1"/>
          <w:sz w:val="24"/>
          <w:szCs w:val="24"/>
          <w:lang w:eastAsia="zh-Hans"/>
          <w14:textFill>
            <w14:solidFill>
              <w14:schemeClr w14:val="tx1"/>
            </w14:solidFill>
          </w14:textFill>
        </w:rPr>
        <w:t>引入</w:t>
      </w:r>
      <w:r>
        <w:rPr>
          <w:rFonts w:hint="eastAsia" w:ascii="仿宋" w:hAnsi="仿宋" w:eastAsia="仿宋" w:cs="仿宋_GB2312"/>
          <w:color w:val="000000" w:themeColor="text1"/>
          <w:sz w:val="24"/>
          <w:szCs w:val="24"/>
          <w:lang w:eastAsia="zh-CN"/>
          <w14:textFill>
            <w14:solidFill>
              <w14:schemeClr w14:val="tx1"/>
            </w14:solidFill>
          </w14:textFill>
        </w:rPr>
        <w:t>先进的</w:t>
      </w:r>
      <w:r>
        <w:rPr>
          <w:rFonts w:hint="eastAsia" w:ascii="仿宋" w:hAnsi="仿宋" w:eastAsia="仿宋" w:cs="仿宋_GB2312"/>
          <w:color w:val="000000" w:themeColor="text1"/>
          <w:sz w:val="24"/>
          <w:szCs w:val="24"/>
          <w:lang w:eastAsia="zh-Hans"/>
          <w14:textFill>
            <w14:solidFill>
              <w14:schemeClr w14:val="tx1"/>
            </w14:solidFill>
          </w14:textFill>
        </w:rPr>
        <w:t>创新创业标准和课程资源，基于真实大数据运算并综合求优得出结果的初创企业设立与运营环节，学生可以从中持续地通过分析信息、做出决策并应对相应的后果来解决模拟运营中所出现的问题，涉及组织运维，人资管理、营销管理、财务管理、生产管理五个方面，全面涵盖了经济、管理、法律，金融等实际商业世界中方方面面的知识。</w:t>
      </w:r>
    </w:p>
    <w:p>
      <w:pPr>
        <w:pStyle w:val="3"/>
        <w:jc w:val="left"/>
        <w:rPr>
          <w:rFonts w:ascii="仿宋" w:hAnsi="仿宋" w:eastAsia="仿宋"/>
        </w:rPr>
      </w:pPr>
      <w:bookmarkStart w:id="8" w:name="_Toc128387054"/>
      <w:r>
        <w:rPr>
          <w:rFonts w:hint="eastAsia" w:ascii="仿宋" w:hAnsi="仿宋" w:eastAsia="仿宋"/>
        </w:rPr>
        <w:t>三、项目建设目标</w:t>
      </w:r>
      <w:bookmarkEnd w:id="8"/>
    </w:p>
    <w:p>
      <w:pPr>
        <w:pStyle w:val="2"/>
        <w:spacing w:line="360" w:lineRule="auto"/>
        <w:ind w:left="-10" w:leftChars="-5" w:firstLine="480"/>
        <w:rPr>
          <w:rFonts w:ascii="仿宋" w:hAnsi="仿宋" w:eastAsia="仿宋" w:cs="仿宋_GB2312"/>
          <w:color w:val="000000" w:themeColor="text1"/>
          <w:sz w:val="24"/>
          <w:szCs w:val="24"/>
          <w:lang w:eastAsia="zh-Hans"/>
          <w14:textFill>
            <w14:solidFill>
              <w14:schemeClr w14:val="tx1"/>
            </w14:solidFill>
          </w14:textFill>
        </w:rPr>
      </w:pPr>
      <w:r>
        <w:rPr>
          <w:rFonts w:hint="eastAsia" w:ascii="仿宋" w:hAnsi="仿宋" w:eastAsia="仿宋" w:cs="仿宋_GB2312"/>
          <w:color w:val="000000" w:themeColor="text1"/>
          <w:sz w:val="24"/>
          <w:szCs w:val="24"/>
          <w:lang w:eastAsia="zh-Hans"/>
          <w14:textFill>
            <w14:solidFill>
              <w14:schemeClr w14:val="tx1"/>
            </w14:solidFill>
          </w14:textFill>
        </w:rPr>
        <w:t>根据国家创新发展战略和数字经济发展要求，紧盯产业转型升级方向和区域经济人才要求，解决平台建设低使用、高维护、难实施、难复制、无成果的问题，依托国际交流学院学科特色，打造融产业链逻辑、人才培养逻辑、企业经营逻辑，分析问题和解决问题思维、创新创造思维于一体的智慧企业管理创新协同中心建设。</w:t>
      </w:r>
    </w:p>
    <w:p>
      <w:pPr>
        <w:rPr>
          <w:rFonts w:ascii="仿宋" w:hAnsi="仿宋" w:eastAsia="仿宋" w:cs="仿宋_GB2312"/>
          <w:color w:val="000000" w:themeColor="text1"/>
          <w:sz w:val="24"/>
          <w:szCs w:val="24"/>
          <w14:textFill>
            <w14:solidFill>
              <w14:schemeClr w14:val="tx1"/>
            </w14:solidFill>
          </w14:textFill>
        </w:rPr>
      </w:pPr>
      <w:r>
        <w:rPr>
          <w:rFonts w:ascii="仿宋" w:hAnsi="仿宋" w:eastAsia="仿宋"/>
        </w:rPr>
        <w:drawing>
          <wp:inline distT="0" distB="0" distL="114300" distR="114300">
            <wp:extent cx="5274310" cy="332549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5274310" cy="3325495"/>
                    </a:xfrm>
                    <a:prstGeom prst="rect">
                      <a:avLst/>
                    </a:prstGeom>
                    <a:noFill/>
                    <a:ln>
                      <a:noFill/>
                    </a:ln>
                  </pic:spPr>
                </pic:pic>
              </a:graphicData>
            </a:graphic>
          </wp:inline>
        </w:drawing>
      </w:r>
    </w:p>
    <w:p>
      <w:pPr>
        <w:pStyle w:val="26"/>
        <w:ind w:firstLine="0"/>
        <w:rPr>
          <w:rFonts w:ascii="仿宋" w:hAnsi="仿宋" w:eastAsia="仿宋"/>
        </w:rPr>
      </w:pPr>
    </w:p>
    <w:p>
      <w:pPr>
        <w:pStyle w:val="3"/>
        <w:jc w:val="left"/>
        <w:rPr>
          <w:rFonts w:ascii="仿宋" w:hAnsi="仿宋" w:eastAsia="仿宋"/>
        </w:rPr>
      </w:pPr>
      <w:bookmarkStart w:id="9" w:name="_Toc128387055"/>
      <w:r>
        <w:rPr>
          <w:rFonts w:hint="eastAsia" w:ascii="仿宋" w:hAnsi="仿宋" w:eastAsia="仿宋"/>
        </w:rPr>
        <w:t>四、项目建设内容</w:t>
      </w:r>
      <w:bookmarkEnd w:id="9"/>
    </w:p>
    <w:p>
      <w:pPr>
        <w:pStyle w:val="2"/>
        <w:spacing w:line="360" w:lineRule="auto"/>
        <w:ind w:left="12" w:firstLine="0" w:firstLineChars="0"/>
        <w:rPr>
          <w:rFonts w:ascii="仿宋" w:hAnsi="仿宋" w:eastAsia="仿宋" w:cs="仿宋_GB2312"/>
          <w:b/>
          <w:bCs/>
          <w:sz w:val="24"/>
          <w:szCs w:val="24"/>
        </w:rPr>
      </w:pPr>
      <w:r>
        <w:rPr>
          <w:rFonts w:ascii="仿宋" w:hAnsi="仿宋" w:eastAsia="仿宋"/>
        </w:rPr>
        <w:drawing>
          <wp:inline distT="0" distB="0" distL="0" distR="0">
            <wp:extent cx="5147310" cy="3886200"/>
            <wp:effectExtent l="0" t="0" r="0" b="0"/>
            <wp:docPr id="2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1"/>
                    <pic:cNvPicPr>
                      <a:picLocks noChangeAspect="1"/>
                    </pic:cNvPicPr>
                  </pic:nvPicPr>
                  <pic:blipFill>
                    <a:blip r:embed="rId8" cstate="screen"/>
                    <a:srcRect l="13485" r="11871"/>
                    <a:stretch>
                      <a:fillRect/>
                    </a:stretch>
                  </pic:blipFill>
                  <pic:spPr>
                    <a:xfrm>
                      <a:off x="0" y="0"/>
                      <a:ext cx="5166719" cy="3900873"/>
                    </a:xfrm>
                    <a:prstGeom prst="rect">
                      <a:avLst/>
                    </a:prstGeom>
                    <a:ln>
                      <a:noFill/>
                    </a:ln>
                  </pic:spPr>
                </pic:pic>
              </a:graphicData>
            </a:graphic>
          </wp:inline>
        </w:drawing>
      </w:r>
    </w:p>
    <w:p>
      <w:pPr>
        <w:pStyle w:val="4"/>
        <w:rPr>
          <w:rFonts w:ascii="仿宋" w:hAnsi="仿宋" w:eastAsia="仿宋"/>
          <w:lang w:eastAsia="zh-Hans"/>
        </w:rPr>
      </w:pPr>
      <w:bookmarkStart w:id="10" w:name="_Toc128387056"/>
      <w:bookmarkStart w:id="11" w:name="_Toc144813038"/>
      <w:r>
        <w:rPr>
          <w:rFonts w:hint="eastAsia" w:ascii="仿宋" w:hAnsi="仿宋" w:eastAsia="仿宋"/>
          <w:lang w:eastAsia="zh-Hans"/>
        </w:rPr>
        <w:t>（</w:t>
      </w:r>
      <w:r>
        <w:rPr>
          <w:rFonts w:hint="eastAsia" w:ascii="仿宋" w:hAnsi="仿宋" w:eastAsia="仿宋"/>
        </w:rPr>
        <w:t>一</w:t>
      </w:r>
      <w:r>
        <w:rPr>
          <w:rFonts w:hint="eastAsia" w:ascii="仿宋" w:hAnsi="仿宋" w:eastAsia="仿宋"/>
          <w:lang w:eastAsia="zh-Hans"/>
        </w:rPr>
        <w:t>）</w:t>
      </w:r>
      <w:r>
        <w:rPr>
          <w:rFonts w:hint="eastAsia" w:ascii="仿宋" w:hAnsi="仿宋" w:eastAsia="仿宋"/>
        </w:rPr>
        <w:t>数字企业</w:t>
      </w:r>
      <w:r>
        <w:rPr>
          <w:rFonts w:ascii="仿宋" w:hAnsi="仿宋" w:eastAsia="仿宋"/>
        </w:rPr>
        <w:t>数据分析与智能决策平台</w:t>
      </w:r>
      <w:bookmarkEnd w:id="10"/>
    </w:p>
    <w:p>
      <w:pPr>
        <w:rPr>
          <w:rFonts w:ascii="仿宋" w:hAnsi="仿宋" w:eastAsia="仿宋"/>
        </w:rPr>
      </w:pPr>
      <w:r>
        <w:rPr>
          <w:rFonts w:hint="eastAsia" w:ascii="仿宋" w:hAnsi="仿宋" w:eastAsia="仿宋" w:cs="仿宋_GB2312"/>
          <w:sz w:val="24"/>
        </w:rPr>
        <w:drawing>
          <wp:inline distT="0" distB="0" distL="114300" distR="114300">
            <wp:extent cx="5262880" cy="261874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9"/>
                    <a:srcRect t="11539"/>
                    <a:stretch>
                      <a:fillRect/>
                    </a:stretch>
                  </pic:blipFill>
                  <pic:spPr>
                    <a:xfrm>
                      <a:off x="0" y="0"/>
                      <a:ext cx="5262880" cy="2619361"/>
                    </a:xfrm>
                    <a:prstGeom prst="rect">
                      <a:avLst/>
                    </a:prstGeom>
                    <a:noFill/>
                    <a:ln>
                      <a:noFill/>
                    </a:ln>
                  </pic:spPr>
                </pic:pic>
              </a:graphicData>
            </a:graphic>
          </wp:inline>
        </w:drawing>
      </w:r>
    </w:p>
    <w:p>
      <w:pPr>
        <w:spacing w:line="360" w:lineRule="auto"/>
        <w:ind w:firstLine="420" w:firstLineChars="175"/>
        <w:rPr>
          <w:rFonts w:ascii="仿宋" w:hAnsi="仿宋" w:eastAsia="仿宋" w:cs="仿宋_GB2312"/>
          <w:sz w:val="24"/>
          <w:lang w:eastAsia="zh-Hans"/>
        </w:rPr>
      </w:pPr>
      <w:r>
        <w:rPr>
          <w:rFonts w:hint="eastAsia" w:ascii="仿宋" w:hAnsi="仿宋" w:eastAsia="仿宋" w:cs="仿宋_GB2312"/>
          <w:sz w:val="24"/>
          <w:szCs w:val="24"/>
          <w:lang w:eastAsia="zh-Hans"/>
        </w:rPr>
        <w:t>平台</w:t>
      </w:r>
      <w:r>
        <w:rPr>
          <w:rFonts w:hint="eastAsia" w:ascii="仿宋" w:hAnsi="仿宋" w:eastAsia="仿宋" w:cs="仿宋_GB2312"/>
          <w:sz w:val="24"/>
          <w:szCs w:val="24"/>
        </w:rPr>
        <w:t>包含数字企业</w:t>
      </w:r>
      <w:r>
        <w:rPr>
          <w:rFonts w:hint="eastAsia" w:ascii="仿宋" w:hAnsi="仿宋" w:eastAsia="仿宋" w:cs="仿宋_GB2312"/>
          <w:sz w:val="24"/>
          <w:szCs w:val="24"/>
          <w:lang w:eastAsia="zh-Hans"/>
        </w:rPr>
        <w:t>数据分析理论知识讲解、数字企业数据分析工具应用、数字企业数据分析案例三个部分。学生通过课程学习，了解数字企业数据的概念和基础、数字企业数据分析的流程、掌握通用性数据分析工具Python。案例涵盖结果监控、问题诊断性、辅助决策、预测分析四个大类。分析场景包含市场分析、客户价值分析、供应链分析、财务数据分析、营销预测、回归分析、关联分析、文本分析等。</w:t>
      </w:r>
    </w:p>
    <w:p>
      <w:pPr>
        <w:spacing w:line="360" w:lineRule="auto"/>
        <w:ind w:firstLine="480"/>
        <w:rPr>
          <w:rFonts w:ascii="仿宋" w:hAnsi="仿宋" w:eastAsia="仿宋" w:cs="仿宋_GB2312"/>
          <w:sz w:val="24"/>
          <w:szCs w:val="24"/>
          <w:lang w:eastAsia="zh-Hans"/>
        </w:rPr>
      </w:pPr>
      <w:r>
        <w:rPr>
          <w:rFonts w:hint="eastAsia" w:ascii="仿宋" w:hAnsi="仿宋" w:eastAsia="仿宋" w:cs="仿宋_GB2312"/>
          <w:sz w:val="24"/>
          <w:szCs w:val="24"/>
          <w:lang w:eastAsia="zh-Hans"/>
        </w:rPr>
        <w:t>各商科专业可从平台中“数字企业经营分析基础+专业案例”的方式形成《Python大数据分析基础》、《商务大数据分析》、《财务大数据分析》、《人力资源大数据分析》、《市场营销大数据分析》、《商务大数据挖掘》等多门课程，灵活授课，循序渐进的教学设计，让学生形成大数据思维，提升数据分析工具应用能力，学习业务分析思路和方法，培养懂专业、懂技术、懂管理的专业型创新型发展型人才，未来有更广阔的发展空间。</w:t>
      </w:r>
    </w:p>
    <w:p>
      <w:pPr>
        <w:pStyle w:val="26"/>
        <w:ind w:firstLine="0"/>
        <w:rPr>
          <w:rFonts w:ascii="仿宋" w:hAnsi="仿宋" w:eastAsia="仿宋"/>
        </w:rPr>
      </w:pPr>
      <w:r>
        <w:rPr>
          <w:rFonts w:ascii="仿宋" w:hAnsi="仿宋" w:eastAsia="仿宋"/>
        </w:rPr>
        <w:drawing>
          <wp:inline distT="0" distB="0" distL="0" distR="0">
            <wp:extent cx="2571750" cy="1343025"/>
            <wp:effectExtent l="0" t="0" r="6350" b="317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10"/>
                    <a:stretch>
                      <a:fillRect/>
                    </a:stretch>
                  </pic:blipFill>
                  <pic:spPr>
                    <a:xfrm>
                      <a:off x="0" y="0"/>
                      <a:ext cx="2589544" cy="1352137"/>
                    </a:xfrm>
                    <a:prstGeom prst="rect">
                      <a:avLst/>
                    </a:prstGeom>
                  </pic:spPr>
                </pic:pic>
              </a:graphicData>
            </a:graphic>
          </wp:inline>
        </w:drawing>
      </w:r>
      <w:r>
        <w:rPr>
          <w:rFonts w:ascii="仿宋" w:hAnsi="仿宋" w:eastAsia="仿宋"/>
        </w:rPr>
        <w:drawing>
          <wp:inline distT="0" distB="0" distL="0" distR="0">
            <wp:extent cx="2591435" cy="1344295"/>
            <wp:effectExtent l="0" t="0" r="0" b="190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11"/>
                    <a:stretch>
                      <a:fillRect/>
                    </a:stretch>
                  </pic:blipFill>
                  <pic:spPr>
                    <a:xfrm>
                      <a:off x="0" y="0"/>
                      <a:ext cx="2636493" cy="1367763"/>
                    </a:xfrm>
                    <a:prstGeom prst="rect">
                      <a:avLst/>
                    </a:prstGeom>
                  </pic:spPr>
                </pic:pic>
              </a:graphicData>
            </a:graphic>
          </wp:inline>
        </w:drawing>
      </w:r>
    </w:p>
    <w:p>
      <w:pPr>
        <w:spacing w:line="360" w:lineRule="auto"/>
        <w:ind w:firstLine="480" w:firstLineChars="200"/>
        <w:rPr>
          <w:rFonts w:ascii="仿宋" w:hAnsi="仿宋" w:eastAsia="仿宋" w:cs="仿宋_GB2312"/>
          <w:color w:val="000000" w:themeColor="text1"/>
          <w:sz w:val="24"/>
          <w:szCs w:val="24"/>
          <w:lang w:eastAsia="zh-Hans"/>
          <w14:textFill>
            <w14:solidFill>
              <w14:schemeClr w14:val="tx1"/>
            </w14:solidFill>
          </w14:textFill>
        </w:rPr>
      </w:pPr>
    </w:p>
    <w:bookmarkEnd w:id="11"/>
    <w:p>
      <w:pPr>
        <w:pStyle w:val="4"/>
        <w:rPr>
          <w:rFonts w:ascii="仿宋" w:hAnsi="仿宋" w:eastAsia="仿宋"/>
          <w:color w:val="FF0000"/>
          <w:lang w:eastAsia="zh-Hans"/>
        </w:rPr>
      </w:pPr>
      <w:bookmarkStart w:id="12" w:name="_Toc128387057"/>
      <w:r>
        <w:rPr>
          <w:rFonts w:hint="eastAsia" w:ascii="仿宋" w:hAnsi="仿宋" w:eastAsia="仿宋"/>
          <w:color w:val="FF0000"/>
          <w:lang w:eastAsia="zh-Hans"/>
        </w:rPr>
        <w:t>（</w:t>
      </w:r>
      <w:r>
        <w:rPr>
          <w:rFonts w:hint="eastAsia" w:ascii="仿宋" w:hAnsi="仿宋" w:eastAsia="仿宋"/>
          <w:color w:val="FF0000"/>
        </w:rPr>
        <w:t>二</w:t>
      </w:r>
      <w:r>
        <w:rPr>
          <w:rFonts w:hint="eastAsia" w:ascii="仿宋" w:hAnsi="仿宋" w:eastAsia="仿宋"/>
          <w:color w:val="FF0000"/>
          <w:lang w:eastAsia="zh-Hans"/>
        </w:rPr>
        <w:t>）</w:t>
      </w:r>
      <w:r>
        <w:rPr>
          <w:rFonts w:ascii="仿宋" w:hAnsi="仿宋" w:eastAsia="仿宋"/>
          <w:color w:val="FF0000"/>
        </w:rPr>
        <w:t>智慧</w:t>
      </w:r>
      <w:r>
        <w:rPr>
          <w:rFonts w:hint="eastAsia" w:ascii="仿宋" w:hAnsi="仿宋" w:eastAsia="仿宋"/>
          <w:color w:val="FF0000"/>
        </w:rPr>
        <w:t>商业</w:t>
      </w:r>
      <w:r>
        <w:rPr>
          <w:rFonts w:ascii="仿宋" w:hAnsi="仿宋" w:eastAsia="仿宋"/>
          <w:color w:val="FF0000"/>
        </w:rPr>
        <w:t>企业虚拟对抗平台</w:t>
      </w:r>
      <w:bookmarkEnd w:id="12"/>
    </w:p>
    <w:p>
      <w:pPr>
        <w:spacing w:line="360" w:lineRule="auto"/>
        <w:ind w:firstLine="480"/>
        <w:rPr>
          <w:rFonts w:ascii="仿宋" w:hAnsi="仿宋" w:eastAsia="仿宋" w:cs="仿宋_GB2312"/>
          <w:sz w:val="24"/>
          <w:szCs w:val="24"/>
          <w:lang w:eastAsia="zh-Hans"/>
        </w:rPr>
      </w:pPr>
      <w:r>
        <w:rPr>
          <w:rFonts w:hint="eastAsia" w:ascii="仿宋" w:hAnsi="仿宋" w:eastAsia="仿宋" w:cs="仿宋_GB2312"/>
          <w:sz w:val="24"/>
          <w:szCs w:val="24"/>
          <w:lang w:eastAsia="zh-Hans"/>
        </w:rPr>
        <w:t>基于零售企业真实数据的大数据分析结论，采用非特例数据（排除行业特例），以绝大多数零售企业数据为原型，建立科学的数据模型与算法，通过虚拟仿真平台还原市场环境，以企业为单位进行对抗竞争，并根据企业执行效果与执行情况动态调整市场竞争环境；基于科学的分析方法，内置超过10个企业决策模型，超过90个博弈对抗点，根据学生训练过程中成百上千种决策结果，智能化的生成虚拟仿真业务数据。</w:t>
      </w:r>
    </w:p>
    <w:p>
      <w:pPr>
        <w:pStyle w:val="26"/>
        <w:rPr>
          <w:rFonts w:ascii="仿宋" w:hAnsi="仿宋" w:eastAsia="仿宋"/>
          <w:lang w:eastAsia="zh-Hans"/>
        </w:rPr>
      </w:pPr>
      <w:r>
        <w:rPr>
          <w:rFonts w:ascii="仿宋" w:hAnsi="仿宋" w:eastAsia="仿宋"/>
        </w:rPr>
        <w:drawing>
          <wp:inline distT="0" distB="0" distL="0" distR="0">
            <wp:extent cx="4768215" cy="2570480"/>
            <wp:effectExtent l="0" t="0" r="0" b="127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4776743" cy="2575081"/>
                    </a:xfrm>
                    <a:prstGeom prst="rect">
                      <a:avLst/>
                    </a:prstGeom>
                    <a:noFill/>
                    <a:ln>
                      <a:noFill/>
                    </a:ln>
                    <a:effectLst/>
                  </pic:spPr>
                </pic:pic>
              </a:graphicData>
            </a:graphic>
          </wp:inline>
        </w:drawing>
      </w:r>
    </w:p>
    <w:p>
      <w:pPr>
        <w:spacing w:line="360" w:lineRule="auto"/>
        <w:ind w:firstLine="480"/>
        <w:rPr>
          <w:rFonts w:ascii="仿宋" w:hAnsi="仿宋" w:eastAsia="仿宋" w:cs="仿宋_GB2312"/>
          <w:sz w:val="24"/>
          <w:szCs w:val="24"/>
          <w:lang w:eastAsia="zh-Hans"/>
        </w:rPr>
      </w:pPr>
      <w:r>
        <w:rPr>
          <w:rFonts w:hint="eastAsia" w:ascii="仿宋" w:hAnsi="仿宋" w:eastAsia="仿宋" w:cs="仿宋_GB2312"/>
          <w:sz w:val="24"/>
          <w:szCs w:val="24"/>
          <w:lang w:eastAsia="zh-Hans"/>
        </w:rPr>
        <w:t>平台涵盖全渠道营销，包含4个线上渠道、4个线下渠道，每场推演可容纳8家企业同时围绕全渠道展开博弈对抗，同时新零售虚拟仿真市场围绕新零售推演进行全渠道的市场数据动态变化。</w:t>
      </w:r>
    </w:p>
    <w:p>
      <w:pPr>
        <w:spacing w:line="360" w:lineRule="auto"/>
        <w:ind w:firstLine="480"/>
        <w:rPr>
          <w:rFonts w:ascii="仿宋" w:hAnsi="仿宋" w:eastAsia="仿宋" w:cs="仿宋_GB2312"/>
          <w:sz w:val="24"/>
          <w:szCs w:val="24"/>
          <w:lang w:eastAsia="zh-Hans"/>
        </w:rPr>
      </w:pPr>
      <w:r>
        <w:rPr>
          <w:rFonts w:ascii="仿宋" w:hAnsi="仿宋" w:eastAsia="仿宋" w:cs="仿宋_GB2312"/>
          <w:sz w:val="24"/>
          <w:szCs w:val="24"/>
        </w:rPr>
        <w:drawing>
          <wp:anchor distT="19050" distB="97790" distL="133350" distR="211455" simplePos="0" relativeHeight="251659264" behindDoc="0" locked="0" layoutInCell="1" allowOverlap="1">
            <wp:simplePos x="0" y="0"/>
            <wp:positionH relativeFrom="column">
              <wp:posOffset>0</wp:posOffset>
            </wp:positionH>
            <wp:positionV relativeFrom="paragraph">
              <wp:posOffset>353695</wp:posOffset>
            </wp:positionV>
            <wp:extent cx="5097780" cy="1434465"/>
            <wp:effectExtent l="38100" t="38100" r="102870" b="89535"/>
            <wp:wrapTopAndBottom/>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097780" cy="1434465"/>
                    </a:xfrm>
                    <a:prstGeom prst="rect">
                      <a:avLst/>
                    </a:prstGeom>
                    <a:effectLst>
                      <a:outerShdw blurRad="50800" dist="38100" dir="2700000" algn="tl" rotWithShape="0">
                        <a:prstClr val="black">
                          <a:alpha val="40000"/>
                        </a:prstClr>
                      </a:outerShdw>
                    </a:effectLst>
                  </pic:spPr>
                </pic:pic>
              </a:graphicData>
            </a:graphic>
          </wp:anchor>
        </w:drawing>
      </w:r>
    </w:p>
    <w:p>
      <w:pPr>
        <w:spacing w:line="360" w:lineRule="auto"/>
        <w:ind w:firstLine="480"/>
        <w:rPr>
          <w:rFonts w:ascii="仿宋" w:hAnsi="仿宋" w:eastAsia="仿宋" w:cs="仿宋_GB2312"/>
          <w:sz w:val="24"/>
          <w:szCs w:val="24"/>
          <w:lang w:eastAsia="zh-Hans"/>
        </w:rPr>
      </w:pPr>
      <w:r>
        <w:rPr>
          <w:rFonts w:hint="eastAsia" w:ascii="仿宋" w:hAnsi="仿宋" w:eastAsia="仿宋" w:cs="仿宋_GB2312"/>
          <w:sz w:val="24"/>
          <w:szCs w:val="24"/>
          <w:lang w:eastAsia="zh-Hans"/>
        </w:rPr>
        <w:t>平台从数据层面和业务层面共同驱动的对实训教学全要素、多维度、系统化的创新与变革，还原了交易活动中的商业关系、利益关系、组织方式、经营形态、零售产出以及经营理念等。</w:t>
      </w:r>
    </w:p>
    <w:p>
      <w:pPr>
        <w:pStyle w:val="3"/>
        <w:rPr>
          <w:rFonts w:ascii="仿宋" w:hAnsi="仿宋" w:eastAsia="仿宋"/>
        </w:rPr>
      </w:pPr>
      <w:bookmarkStart w:id="13" w:name="_Toc128387058"/>
      <w:r>
        <w:rPr>
          <w:rFonts w:hint="eastAsia" w:ascii="仿宋" w:hAnsi="仿宋" w:eastAsia="仿宋"/>
        </w:rPr>
        <w:t>六、预算效益</w:t>
      </w:r>
      <w:bookmarkEnd w:id="13"/>
    </w:p>
    <w:p>
      <w:pPr>
        <w:pStyle w:val="2"/>
        <w:spacing w:line="360" w:lineRule="auto"/>
        <w:ind w:firstLine="480"/>
        <w:rPr>
          <w:rFonts w:ascii="仿宋" w:hAnsi="仿宋" w:eastAsia="仿宋" w:cs="仿宋_GB2312"/>
          <w:color w:val="000000" w:themeColor="text1"/>
          <w:sz w:val="24"/>
          <w:szCs w:val="24"/>
          <w14:textFill>
            <w14:solidFill>
              <w14:schemeClr w14:val="tx1"/>
            </w14:solidFill>
          </w14:textFill>
        </w:rPr>
      </w:pPr>
      <w:r>
        <w:rPr>
          <w:rFonts w:hint="eastAsia" w:ascii="仿宋" w:hAnsi="仿宋" w:eastAsia="仿宋" w:cs="仿宋_GB2312"/>
          <w:color w:val="000000" w:themeColor="text1"/>
          <w:sz w:val="24"/>
          <w:szCs w:val="24"/>
          <w14:textFill>
            <w14:solidFill>
              <w14:schemeClr w14:val="tx1"/>
            </w14:solidFill>
          </w14:textFill>
        </w:rPr>
        <w:t>本项目建成后，可成为高校集教学、实验、实训、科研、竞赛等功能于一体的实境虚拟仿真实验中心，使学生不出校门就可以通过该中心进行实习、实训、竞赛。不仅可以为专业学习建立良好的基础，还可以巩固所学知识的系统性认识，更重要的是培养学生的动手能力，达到从理论到实践、从知识向能力、从技能到应用的转化。</w:t>
      </w:r>
    </w:p>
    <w:p>
      <w:pPr>
        <w:pStyle w:val="2"/>
        <w:spacing w:line="360" w:lineRule="auto"/>
        <w:ind w:firstLine="480"/>
        <w:rPr>
          <w:rFonts w:ascii="仿宋" w:hAnsi="仿宋" w:eastAsia="仿宋" w:cs="仿宋_GB2312"/>
          <w:color w:val="000000" w:themeColor="text1"/>
          <w:sz w:val="24"/>
          <w:szCs w:val="24"/>
          <w14:textFill>
            <w14:solidFill>
              <w14:schemeClr w14:val="tx1"/>
            </w14:solidFill>
          </w14:textFill>
        </w:rPr>
      </w:pPr>
      <w:r>
        <w:rPr>
          <w:rFonts w:hint="eastAsia" w:ascii="仿宋" w:hAnsi="仿宋" w:eastAsia="仿宋" w:cs="仿宋_GB2312"/>
          <w:color w:val="000000" w:themeColor="text1"/>
          <w:sz w:val="24"/>
          <w:szCs w:val="24"/>
          <w14:textFill>
            <w14:solidFill>
              <w14:schemeClr w14:val="tx1"/>
            </w14:solidFill>
          </w14:textFill>
        </w:rPr>
        <w:t>通过项目建设，对传统实践教学模式进行创新升级，实现专业教学的生动性、趣味性、互动性和自主性，推动“新商科”人才培养模式变革，建设虚拟仿真、项目化“金课”</w:t>
      </w:r>
    </w:p>
    <w:p>
      <w:pPr>
        <w:widowControl/>
        <w:jc w:val="left"/>
        <w:rPr>
          <w:rFonts w:ascii="仿宋" w:hAnsi="仿宋" w:eastAsia="仿宋" w:cs="仿宋_GB2312"/>
          <w:color w:val="000000" w:themeColor="text1"/>
          <w:sz w:val="24"/>
          <w:szCs w:val="24"/>
          <w14:textFill>
            <w14:solidFill>
              <w14:schemeClr w14:val="tx1"/>
            </w14:solidFill>
          </w14:textFill>
        </w:rPr>
      </w:pPr>
    </w:p>
    <w:p>
      <w:pPr>
        <w:widowControl/>
        <w:jc w:val="left"/>
        <w:rPr>
          <w:rFonts w:ascii="仿宋" w:hAnsi="仿宋" w:eastAsia="仿宋" w:cs="仿宋_GB2312"/>
          <w:color w:val="000000" w:themeColor="text1"/>
          <w:sz w:val="24"/>
          <w:szCs w:val="24"/>
          <w14:textFill>
            <w14:solidFill>
              <w14:schemeClr w14:val="tx1"/>
            </w14:solidFill>
          </w14:textFill>
        </w:rPr>
      </w:pPr>
    </w:p>
    <w:p>
      <w:pPr>
        <w:widowControl/>
        <w:jc w:val="left"/>
        <w:rPr>
          <w:rFonts w:ascii="仿宋" w:hAnsi="仿宋" w:eastAsia="仿宋" w:cs="仿宋_GB2312"/>
          <w:color w:val="000000" w:themeColor="text1"/>
          <w:sz w:val="24"/>
          <w:szCs w:val="24"/>
          <w14:textFill>
            <w14:solidFill>
              <w14:schemeClr w14:val="tx1"/>
            </w14:solidFill>
          </w14:textFill>
        </w:rPr>
      </w:pPr>
    </w:p>
    <w:p>
      <w:pPr>
        <w:widowControl/>
        <w:jc w:val="left"/>
        <w:rPr>
          <w:rFonts w:ascii="仿宋" w:hAnsi="仿宋" w:eastAsia="仿宋" w:cs="仿宋_GB2312"/>
          <w:color w:val="000000" w:themeColor="text1"/>
          <w:sz w:val="24"/>
          <w:szCs w:val="24"/>
          <w14:textFill>
            <w14:solidFill>
              <w14:schemeClr w14:val="tx1"/>
            </w14:solidFill>
          </w14:textFill>
        </w:rPr>
      </w:pPr>
    </w:p>
    <w:p>
      <w:pPr>
        <w:widowControl/>
        <w:jc w:val="left"/>
        <w:rPr>
          <w:rFonts w:ascii="仿宋" w:hAnsi="仿宋" w:eastAsia="仿宋" w:cs="仿宋_GB2312"/>
          <w:color w:val="000000" w:themeColor="text1"/>
          <w:sz w:val="24"/>
          <w:szCs w:val="24"/>
          <w14:textFill>
            <w14:solidFill>
              <w14:schemeClr w14:val="tx1"/>
            </w14:solidFill>
          </w14:textFill>
        </w:rPr>
      </w:pPr>
    </w:p>
    <w:p>
      <w:pPr>
        <w:widowControl/>
        <w:jc w:val="left"/>
        <w:rPr>
          <w:rFonts w:ascii="仿宋" w:hAnsi="仿宋" w:eastAsia="仿宋" w:cs="仿宋_GB2312"/>
          <w:color w:val="000000" w:themeColor="text1"/>
          <w:sz w:val="24"/>
          <w:szCs w:val="24"/>
          <w14:textFill>
            <w14:solidFill>
              <w14:schemeClr w14:val="tx1"/>
            </w14:solidFill>
          </w14:textFill>
        </w:rPr>
      </w:pPr>
    </w:p>
    <w:p>
      <w:pPr>
        <w:widowControl/>
        <w:jc w:val="left"/>
        <w:rPr>
          <w:rFonts w:hint="eastAsia" w:ascii="仿宋" w:hAnsi="仿宋" w:eastAsia="仿宋" w:cs="仿宋_GB2312"/>
          <w:color w:val="000000" w:themeColor="text1"/>
          <w:sz w:val="24"/>
          <w:szCs w:val="24"/>
          <w:lang w:val="en-US" w:eastAsia="zh-CN"/>
          <w14:textFill>
            <w14:solidFill>
              <w14:schemeClr w14:val="tx1"/>
            </w14:solidFill>
          </w14:textFill>
        </w:rPr>
      </w:pPr>
      <w:r>
        <w:rPr>
          <w:rFonts w:hint="eastAsia" w:ascii="仿宋" w:hAnsi="仿宋" w:eastAsia="仿宋" w:cs="仿宋_GB2312"/>
          <w:color w:val="000000" w:themeColor="text1"/>
          <w:sz w:val="24"/>
          <w:szCs w:val="24"/>
          <w:lang w:val="en-US" w:eastAsia="zh-CN"/>
          <w14:textFill>
            <w14:solidFill>
              <w14:schemeClr w14:val="tx1"/>
            </w14:solidFill>
          </w14:textFill>
        </w:rPr>
        <w:t xml:space="preserve">                                                人文与管理学院</w:t>
      </w:r>
    </w:p>
    <w:p>
      <w:pPr>
        <w:pStyle w:val="2"/>
        <w:rPr>
          <w:rFonts w:hint="default"/>
          <w:lang w:val="en-US" w:eastAsia="zh-CN"/>
        </w:rPr>
      </w:pPr>
      <w:r>
        <w:rPr>
          <w:rFonts w:hint="eastAsia" w:ascii="仿宋" w:hAnsi="仿宋" w:eastAsia="仿宋" w:cs="仿宋_GB2312"/>
          <w:color w:val="000000" w:themeColor="text1"/>
          <w:sz w:val="24"/>
          <w:szCs w:val="24"/>
          <w:lang w:val="en-US" w:eastAsia="zh-CN"/>
          <w14:textFill>
            <w14:solidFill>
              <w14:schemeClr w14:val="tx1"/>
            </w14:solidFill>
          </w14:textFill>
        </w:rPr>
        <w:t xml:space="preserve">                                              2023年3月</w:t>
      </w:r>
    </w:p>
    <w:p>
      <w:pPr>
        <w:widowControl/>
        <w:jc w:val="left"/>
        <w:rPr>
          <w:rFonts w:ascii="仿宋" w:hAnsi="仿宋" w:eastAsia="仿宋" w:cs="仿宋_GB2312"/>
          <w:color w:val="000000" w:themeColor="text1"/>
          <w:sz w:val="24"/>
          <w:szCs w:val="24"/>
          <w14:textFill>
            <w14:solidFill>
              <w14:schemeClr w14:val="tx1"/>
            </w14:solidFill>
          </w14:textFill>
        </w:rPr>
      </w:pPr>
    </w:p>
    <w:p>
      <w:pPr>
        <w:widowControl/>
        <w:jc w:val="left"/>
        <w:rPr>
          <w:rFonts w:ascii="仿宋" w:hAnsi="仿宋" w:eastAsia="仿宋" w:cs="仿宋_GB2312"/>
          <w:color w:val="000000" w:themeColor="text1"/>
          <w:sz w:val="24"/>
          <w:szCs w:val="24"/>
          <w14:textFill>
            <w14:solidFill>
              <w14:schemeClr w14:val="tx1"/>
            </w14:solidFill>
          </w14:textFill>
        </w:rPr>
      </w:pPr>
    </w:p>
    <w:p>
      <w:pPr>
        <w:widowControl/>
        <w:jc w:val="left"/>
        <w:rPr>
          <w:rFonts w:ascii="仿宋" w:hAnsi="仿宋" w:eastAsia="仿宋" w:cs="仿宋_GB2312"/>
          <w:color w:val="000000" w:themeColor="text1"/>
          <w:sz w:val="24"/>
          <w:szCs w:val="24"/>
          <w14:textFill>
            <w14:solidFill>
              <w14:schemeClr w14:val="tx1"/>
            </w14:solidFill>
          </w14:textFill>
        </w:rPr>
      </w:pPr>
    </w:p>
    <w:p>
      <w:pPr>
        <w:widowControl/>
        <w:jc w:val="left"/>
        <w:rPr>
          <w:rFonts w:ascii="仿宋" w:hAnsi="仿宋" w:eastAsia="仿宋" w:cs="仿宋_GB2312"/>
          <w:color w:val="000000" w:themeColor="text1"/>
          <w:sz w:val="24"/>
          <w:szCs w:val="24"/>
          <w14:textFill>
            <w14:solidFill>
              <w14:schemeClr w14:val="tx1"/>
            </w14:solidFill>
          </w14:textFill>
        </w:rPr>
      </w:pPr>
      <w:r>
        <w:rPr>
          <w:rFonts w:ascii="仿宋" w:hAnsi="仿宋" w:eastAsia="仿宋" w:cs="仿宋_GB2312"/>
          <w:color w:val="000000" w:themeColor="text1"/>
          <w:sz w:val="24"/>
          <w:szCs w:val="24"/>
          <w14:textFill>
            <w14:solidFill>
              <w14:schemeClr w14:val="tx1"/>
            </w14:solidFill>
          </w14:textFill>
        </w:rPr>
        <w:br w:type="page"/>
      </w:r>
    </w:p>
    <w:p>
      <w:pPr>
        <w:pStyle w:val="3"/>
        <w:jc w:val="left"/>
        <w:rPr>
          <w:rFonts w:ascii="仿宋" w:hAnsi="仿宋" w:eastAsia="仿宋"/>
        </w:rPr>
      </w:pPr>
      <w:bookmarkStart w:id="14" w:name="_Toc128387059"/>
      <w:r>
        <w:rPr>
          <w:rFonts w:hint="eastAsia" w:ascii="仿宋" w:hAnsi="仿宋" w:eastAsia="仿宋"/>
        </w:rPr>
        <w:t>七、预算经费</w:t>
      </w:r>
      <w:bookmarkEnd w:id="14"/>
    </w:p>
    <w:tbl>
      <w:tblPr>
        <w:tblStyle w:val="22"/>
        <w:tblW w:w="9655" w:type="dxa"/>
        <w:tblInd w:w="-3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
        <w:gridCol w:w="1182"/>
        <w:gridCol w:w="545"/>
        <w:gridCol w:w="545"/>
        <w:gridCol w:w="900"/>
        <w:gridCol w:w="1046"/>
        <w:gridCol w:w="49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5" w:hRule="atLeast"/>
        </w:trPr>
        <w:tc>
          <w:tcPr>
            <w:tcW w:w="490" w:type="dxa"/>
            <w:vAlign w:val="center"/>
          </w:tcPr>
          <w:p>
            <w:pPr>
              <w:pStyle w:val="2"/>
              <w:spacing w:line="360" w:lineRule="auto"/>
              <w:ind w:firstLine="0" w:firstLineChars="0"/>
              <w:jc w:val="center"/>
              <w:rPr>
                <w:rFonts w:ascii="仿宋" w:hAnsi="仿宋" w:eastAsia="仿宋" w:cs="仿宋_GB2312"/>
                <w:b/>
                <w:bCs/>
                <w:kern w:val="0"/>
                <w:sz w:val="24"/>
                <w:szCs w:val="24"/>
              </w:rPr>
            </w:pPr>
            <w:r>
              <w:rPr>
                <w:rFonts w:hint="eastAsia" w:ascii="仿宋" w:hAnsi="仿宋" w:eastAsia="仿宋" w:cs="仿宋_GB2312"/>
                <w:b/>
                <w:bCs/>
                <w:kern w:val="0"/>
                <w:sz w:val="24"/>
                <w:szCs w:val="24"/>
              </w:rPr>
              <w:t>序号</w:t>
            </w:r>
          </w:p>
        </w:tc>
        <w:tc>
          <w:tcPr>
            <w:tcW w:w="1182" w:type="dxa"/>
            <w:vAlign w:val="center"/>
          </w:tcPr>
          <w:p>
            <w:pPr>
              <w:pStyle w:val="2"/>
              <w:spacing w:line="360" w:lineRule="auto"/>
              <w:ind w:firstLine="0" w:firstLineChars="0"/>
              <w:jc w:val="center"/>
              <w:rPr>
                <w:rFonts w:ascii="仿宋" w:hAnsi="仿宋" w:eastAsia="仿宋" w:cs="仿宋_GB2312"/>
                <w:b/>
                <w:bCs/>
                <w:kern w:val="0"/>
                <w:sz w:val="24"/>
                <w:szCs w:val="24"/>
              </w:rPr>
            </w:pPr>
            <w:r>
              <w:rPr>
                <w:rFonts w:hint="eastAsia" w:ascii="仿宋" w:hAnsi="仿宋" w:eastAsia="仿宋" w:cs="仿宋_GB2312"/>
                <w:b/>
                <w:bCs/>
                <w:kern w:val="0"/>
                <w:sz w:val="24"/>
                <w:szCs w:val="24"/>
              </w:rPr>
              <w:t>设备</w:t>
            </w:r>
            <w:r>
              <w:rPr>
                <w:rFonts w:ascii="仿宋" w:hAnsi="仿宋" w:eastAsia="仿宋" w:cs="仿宋_GB2312"/>
                <w:b/>
                <w:bCs/>
                <w:kern w:val="0"/>
                <w:sz w:val="24"/>
                <w:szCs w:val="24"/>
              </w:rPr>
              <w:t>名称</w:t>
            </w:r>
          </w:p>
        </w:tc>
        <w:tc>
          <w:tcPr>
            <w:tcW w:w="545" w:type="dxa"/>
            <w:vAlign w:val="center"/>
          </w:tcPr>
          <w:p>
            <w:pPr>
              <w:pStyle w:val="2"/>
              <w:spacing w:line="360" w:lineRule="auto"/>
              <w:ind w:firstLine="0" w:firstLineChars="0"/>
              <w:jc w:val="center"/>
              <w:rPr>
                <w:rFonts w:ascii="仿宋" w:hAnsi="仿宋" w:eastAsia="仿宋" w:cs="仿宋_GB2312"/>
                <w:b/>
                <w:bCs/>
                <w:kern w:val="0"/>
                <w:sz w:val="24"/>
                <w:szCs w:val="24"/>
              </w:rPr>
            </w:pPr>
            <w:r>
              <w:rPr>
                <w:rFonts w:hint="eastAsia" w:ascii="仿宋" w:hAnsi="仿宋" w:eastAsia="仿宋" w:cs="仿宋_GB2312"/>
                <w:b/>
                <w:bCs/>
                <w:kern w:val="0"/>
                <w:sz w:val="24"/>
                <w:szCs w:val="24"/>
              </w:rPr>
              <w:t>单位</w:t>
            </w:r>
          </w:p>
        </w:tc>
        <w:tc>
          <w:tcPr>
            <w:tcW w:w="545" w:type="dxa"/>
            <w:vAlign w:val="center"/>
          </w:tcPr>
          <w:p>
            <w:pPr>
              <w:pStyle w:val="2"/>
              <w:spacing w:line="360" w:lineRule="auto"/>
              <w:ind w:firstLine="0" w:firstLineChars="0"/>
              <w:jc w:val="center"/>
              <w:rPr>
                <w:rFonts w:ascii="仿宋" w:hAnsi="仿宋" w:eastAsia="仿宋" w:cs="仿宋_GB2312"/>
                <w:b/>
                <w:bCs/>
                <w:kern w:val="0"/>
                <w:sz w:val="24"/>
                <w:szCs w:val="24"/>
              </w:rPr>
            </w:pPr>
            <w:r>
              <w:rPr>
                <w:rFonts w:hint="eastAsia" w:ascii="仿宋" w:hAnsi="仿宋" w:eastAsia="仿宋" w:cs="仿宋_GB2312"/>
                <w:b/>
                <w:bCs/>
                <w:kern w:val="0"/>
                <w:sz w:val="24"/>
                <w:szCs w:val="24"/>
              </w:rPr>
              <w:t>数量</w:t>
            </w:r>
          </w:p>
        </w:tc>
        <w:tc>
          <w:tcPr>
            <w:tcW w:w="900" w:type="dxa"/>
            <w:vAlign w:val="center"/>
          </w:tcPr>
          <w:p>
            <w:pPr>
              <w:pStyle w:val="2"/>
              <w:spacing w:line="360" w:lineRule="auto"/>
              <w:ind w:firstLine="0" w:firstLineChars="0"/>
              <w:jc w:val="center"/>
              <w:rPr>
                <w:rFonts w:ascii="仿宋" w:hAnsi="仿宋" w:eastAsia="仿宋" w:cs="仿宋_GB2312"/>
                <w:b/>
                <w:bCs/>
                <w:kern w:val="0"/>
                <w:sz w:val="24"/>
                <w:szCs w:val="24"/>
              </w:rPr>
            </w:pPr>
            <w:r>
              <w:rPr>
                <w:rFonts w:hint="eastAsia" w:ascii="仿宋" w:hAnsi="仿宋" w:eastAsia="仿宋" w:cs="仿宋_GB2312"/>
                <w:b/>
                <w:bCs/>
                <w:kern w:val="0"/>
                <w:sz w:val="24"/>
                <w:szCs w:val="24"/>
              </w:rPr>
              <w:t>单价</w:t>
            </w:r>
          </w:p>
          <w:p>
            <w:pPr>
              <w:pStyle w:val="2"/>
              <w:spacing w:line="360" w:lineRule="auto"/>
              <w:ind w:firstLine="0" w:firstLineChars="0"/>
              <w:jc w:val="center"/>
              <w:rPr>
                <w:rFonts w:ascii="仿宋" w:hAnsi="仿宋" w:eastAsia="仿宋" w:cs="仿宋_GB2312"/>
                <w:b/>
                <w:bCs/>
                <w:kern w:val="0"/>
                <w:sz w:val="24"/>
                <w:szCs w:val="24"/>
              </w:rPr>
            </w:pPr>
            <w:r>
              <w:rPr>
                <w:rFonts w:hint="eastAsia" w:ascii="仿宋" w:hAnsi="仿宋" w:eastAsia="仿宋" w:cs="仿宋_GB2312"/>
                <w:b/>
                <w:bCs/>
                <w:kern w:val="0"/>
                <w:sz w:val="24"/>
                <w:szCs w:val="24"/>
              </w:rPr>
              <w:t>（万元）</w:t>
            </w:r>
          </w:p>
        </w:tc>
        <w:tc>
          <w:tcPr>
            <w:tcW w:w="1046" w:type="dxa"/>
            <w:vAlign w:val="center"/>
          </w:tcPr>
          <w:p>
            <w:pPr>
              <w:pStyle w:val="2"/>
              <w:spacing w:line="360" w:lineRule="auto"/>
              <w:ind w:firstLine="0" w:firstLineChars="0"/>
              <w:jc w:val="center"/>
              <w:rPr>
                <w:rFonts w:ascii="仿宋" w:hAnsi="仿宋" w:eastAsia="仿宋" w:cs="仿宋_GB2312"/>
                <w:b/>
                <w:bCs/>
                <w:kern w:val="0"/>
                <w:sz w:val="24"/>
                <w:szCs w:val="24"/>
              </w:rPr>
            </w:pPr>
            <w:r>
              <w:rPr>
                <w:rFonts w:hint="eastAsia" w:ascii="仿宋" w:hAnsi="仿宋" w:eastAsia="仿宋" w:cs="仿宋_GB2312"/>
                <w:b/>
                <w:bCs/>
                <w:kern w:val="0"/>
                <w:sz w:val="24"/>
                <w:szCs w:val="24"/>
              </w:rPr>
              <w:t>金额</w:t>
            </w:r>
          </w:p>
          <w:p>
            <w:pPr>
              <w:pStyle w:val="2"/>
              <w:spacing w:line="360" w:lineRule="auto"/>
              <w:ind w:firstLine="0" w:firstLineChars="0"/>
              <w:jc w:val="center"/>
              <w:rPr>
                <w:rFonts w:ascii="仿宋" w:hAnsi="仿宋" w:eastAsia="仿宋" w:cs="仿宋_GB2312"/>
                <w:b/>
                <w:bCs/>
                <w:kern w:val="0"/>
                <w:sz w:val="24"/>
                <w:szCs w:val="24"/>
              </w:rPr>
            </w:pPr>
            <w:r>
              <w:rPr>
                <w:rFonts w:hint="eastAsia" w:ascii="仿宋" w:hAnsi="仿宋" w:eastAsia="仿宋" w:cs="仿宋_GB2312"/>
                <w:b/>
                <w:bCs/>
                <w:kern w:val="0"/>
                <w:sz w:val="24"/>
                <w:szCs w:val="24"/>
              </w:rPr>
              <w:t>（万元）</w:t>
            </w:r>
          </w:p>
        </w:tc>
        <w:tc>
          <w:tcPr>
            <w:tcW w:w="4947" w:type="dxa"/>
            <w:vAlign w:val="center"/>
          </w:tcPr>
          <w:p>
            <w:pPr>
              <w:pStyle w:val="2"/>
              <w:spacing w:line="360" w:lineRule="auto"/>
              <w:ind w:firstLine="0" w:firstLineChars="0"/>
              <w:jc w:val="center"/>
              <w:rPr>
                <w:rFonts w:ascii="仿宋" w:hAnsi="仿宋" w:eastAsia="仿宋" w:cs="仿宋_GB2312"/>
                <w:b/>
                <w:bCs/>
                <w:kern w:val="0"/>
                <w:sz w:val="24"/>
                <w:szCs w:val="24"/>
              </w:rPr>
            </w:pPr>
            <w:r>
              <w:rPr>
                <w:rFonts w:hint="eastAsia" w:ascii="仿宋" w:hAnsi="仿宋" w:eastAsia="仿宋" w:cs="仿宋_GB2312"/>
                <w:b/>
                <w:bCs/>
                <w:kern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51" w:hRule="atLeast"/>
        </w:trPr>
        <w:tc>
          <w:tcPr>
            <w:tcW w:w="490" w:type="dxa"/>
            <w:vAlign w:val="center"/>
          </w:tcPr>
          <w:p>
            <w:pPr>
              <w:pStyle w:val="2"/>
              <w:spacing w:line="360" w:lineRule="auto"/>
              <w:ind w:firstLine="0" w:firstLineChars="0"/>
              <w:jc w:val="center"/>
              <w:rPr>
                <w:rFonts w:ascii="仿宋" w:hAnsi="仿宋" w:eastAsia="仿宋" w:cs="仿宋_GB2312"/>
                <w:kern w:val="0"/>
                <w:sz w:val="24"/>
                <w:szCs w:val="24"/>
              </w:rPr>
            </w:pPr>
            <w:r>
              <w:rPr>
                <w:rFonts w:ascii="仿宋" w:hAnsi="仿宋" w:eastAsia="仿宋"/>
                <w:kern w:val="0"/>
                <w:sz w:val="24"/>
                <w:szCs w:val="24"/>
              </w:rPr>
              <w:t>1</w:t>
            </w:r>
          </w:p>
        </w:tc>
        <w:tc>
          <w:tcPr>
            <w:tcW w:w="1182"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kern w:val="0"/>
                <w:sz w:val="24"/>
                <w:szCs w:val="24"/>
              </w:rPr>
              <w:t>数字企业</w:t>
            </w:r>
            <w:r>
              <w:rPr>
                <w:rFonts w:ascii="仿宋" w:hAnsi="仿宋" w:eastAsia="仿宋"/>
                <w:kern w:val="0"/>
                <w:sz w:val="24"/>
                <w:szCs w:val="24"/>
              </w:rPr>
              <w:t>数据分析与智能决策平台</w:t>
            </w:r>
          </w:p>
        </w:tc>
        <w:tc>
          <w:tcPr>
            <w:tcW w:w="545"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cs="仿宋_GB2312"/>
                <w:kern w:val="0"/>
                <w:sz w:val="24"/>
                <w:szCs w:val="24"/>
              </w:rPr>
              <w:t>套</w:t>
            </w:r>
          </w:p>
        </w:tc>
        <w:tc>
          <w:tcPr>
            <w:tcW w:w="545"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cs="仿宋_GB2312"/>
                <w:kern w:val="0"/>
                <w:sz w:val="24"/>
                <w:szCs w:val="24"/>
              </w:rPr>
              <w:t>1</w:t>
            </w:r>
          </w:p>
        </w:tc>
        <w:tc>
          <w:tcPr>
            <w:tcW w:w="900"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kern w:val="0"/>
                <w:sz w:val="24"/>
                <w:szCs w:val="24"/>
                <w:lang w:val="en-US" w:eastAsia="zh-CN"/>
              </w:rPr>
              <w:t>2</w:t>
            </w:r>
            <w:r>
              <w:rPr>
                <w:rFonts w:ascii="仿宋" w:hAnsi="仿宋" w:eastAsia="仿宋"/>
                <w:kern w:val="0"/>
                <w:sz w:val="24"/>
                <w:szCs w:val="24"/>
              </w:rPr>
              <w:t>6</w:t>
            </w:r>
          </w:p>
        </w:tc>
        <w:tc>
          <w:tcPr>
            <w:tcW w:w="1046"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kern w:val="0"/>
                <w:sz w:val="24"/>
                <w:szCs w:val="24"/>
                <w:lang w:val="en-US" w:eastAsia="zh-CN"/>
              </w:rPr>
              <w:t>2</w:t>
            </w:r>
            <w:r>
              <w:rPr>
                <w:rFonts w:ascii="仿宋" w:hAnsi="仿宋" w:eastAsia="仿宋"/>
                <w:kern w:val="0"/>
                <w:sz w:val="24"/>
                <w:szCs w:val="24"/>
              </w:rPr>
              <w:t>6</w:t>
            </w:r>
          </w:p>
        </w:tc>
        <w:tc>
          <w:tcPr>
            <w:tcW w:w="4947" w:type="dxa"/>
            <w:vAlign w:val="center"/>
          </w:tcPr>
          <w:p>
            <w:pPr>
              <w:pStyle w:val="2"/>
              <w:spacing w:line="360" w:lineRule="auto"/>
              <w:ind w:firstLine="0" w:firstLineChars="0"/>
              <w:rPr>
                <w:rFonts w:ascii="仿宋" w:hAnsi="仿宋" w:eastAsia="仿宋" w:cs="仿宋_GB2312"/>
                <w:kern w:val="0"/>
                <w:sz w:val="24"/>
                <w:szCs w:val="24"/>
              </w:rPr>
            </w:pPr>
            <w:r>
              <w:rPr>
                <w:rFonts w:hint="eastAsia" w:ascii="仿宋" w:hAnsi="仿宋" w:eastAsia="仿宋" w:cs="仿宋_GB2312"/>
                <w:kern w:val="0"/>
                <w:sz w:val="24"/>
                <w:szCs w:val="24"/>
              </w:rPr>
              <w:t>参加大学生科技节比赛</w:t>
            </w:r>
          </w:p>
          <w:p>
            <w:pPr>
              <w:pStyle w:val="2"/>
              <w:spacing w:line="360" w:lineRule="auto"/>
              <w:ind w:firstLine="0" w:firstLineChars="0"/>
              <w:rPr>
                <w:rFonts w:ascii="仿宋" w:hAnsi="仿宋" w:eastAsia="仿宋" w:cs="仿宋_GB2312"/>
                <w:kern w:val="0"/>
                <w:sz w:val="24"/>
                <w:szCs w:val="24"/>
              </w:rPr>
            </w:pPr>
            <w:r>
              <w:rPr>
                <w:rFonts w:hint="eastAsia" w:ascii="仿宋" w:hAnsi="仿宋" w:eastAsia="仿宋" w:cs="仿宋_GB2312"/>
                <w:kern w:val="0"/>
                <w:sz w:val="24"/>
                <w:szCs w:val="24"/>
              </w:rPr>
              <w:t>参加技能兴鲁比赛</w:t>
            </w:r>
          </w:p>
          <w:p>
            <w:pPr>
              <w:pStyle w:val="2"/>
              <w:spacing w:line="360" w:lineRule="auto"/>
              <w:ind w:firstLine="0" w:firstLineChars="0"/>
              <w:rPr>
                <w:rFonts w:ascii="仿宋" w:hAnsi="仿宋" w:eastAsia="仿宋" w:cs="仿宋_GB2312"/>
                <w:kern w:val="0"/>
                <w:sz w:val="24"/>
                <w:szCs w:val="24"/>
              </w:rPr>
            </w:pPr>
            <w:r>
              <w:rPr>
                <w:rFonts w:hint="eastAsia" w:ascii="仿宋" w:hAnsi="仿宋" w:eastAsia="仿宋" w:cs="仿宋_GB2312"/>
                <w:kern w:val="0"/>
                <w:sz w:val="24"/>
                <w:szCs w:val="24"/>
              </w:rPr>
              <w:t>共同开发教材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81" w:hRule="atLeast"/>
        </w:trPr>
        <w:tc>
          <w:tcPr>
            <w:tcW w:w="490" w:type="dxa"/>
            <w:vAlign w:val="center"/>
          </w:tcPr>
          <w:p>
            <w:pPr>
              <w:pStyle w:val="2"/>
              <w:spacing w:line="360" w:lineRule="auto"/>
              <w:ind w:firstLine="0" w:firstLineChars="0"/>
              <w:jc w:val="center"/>
              <w:rPr>
                <w:rFonts w:ascii="仿宋" w:hAnsi="仿宋" w:eastAsia="仿宋" w:cs="仿宋_GB2312"/>
                <w:kern w:val="0"/>
                <w:sz w:val="24"/>
                <w:szCs w:val="24"/>
              </w:rPr>
            </w:pPr>
            <w:r>
              <w:rPr>
                <w:rFonts w:ascii="仿宋" w:hAnsi="仿宋" w:eastAsia="仿宋"/>
                <w:kern w:val="0"/>
                <w:sz w:val="24"/>
                <w:szCs w:val="24"/>
              </w:rPr>
              <w:t>2</w:t>
            </w:r>
          </w:p>
        </w:tc>
        <w:tc>
          <w:tcPr>
            <w:tcW w:w="1182" w:type="dxa"/>
            <w:vAlign w:val="center"/>
          </w:tcPr>
          <w:p>
            <w:pPr>
              <w:pStyle w:val="2"/>
              <w:spacing w:line="360" w:lineRule="auto"/>
              <w:ind w:firstLine="0" w:firstLineChars="0"/>
              <w:jc w:val="center"/>
              <w:rPr>
                <w:rFonts w:ascii="仿宋" w:hAnsi="仿宋" w:eastAsia="仿宋" w:cs="仿宋_GB2312"/>
                <w:kern w:val="0"/>
                <w:sz w:val="24"/>
                <w:szCs w:val="24"/>
              </w:rPr>
            </w:pPr>
            <w:r>
              <w:rPr>
                <w:rFonts w:ascii="仿宋" w:hAnsi="仿宋" w:eastAsia="仿宋" w:cs="仿宋_GB2312"/>
                <w:kern w:val="0"/>
                <w:sz w:val="24"/>
                <w:szCs w:val="24"/>
              </w:rPr>
              <w:t>智慧</w:t>
            </w:r>
            <w:r>
              <w:rPr>
                <w:rFonts w:hint="eastAsia" w:ascii="仿宋" w:hAnsi="仿宋" w:eastAsia="仿宋" w:cs="仿宋_GB2312"/>
                <w:kern w:val="0"/>
                <w:sz w:val="24"/>
                <w:szCs w:val="24"/>
              </w:rPr>
              <w:t>商业</w:t>
            </w:r>
            <w:r>
              <w:rPr>
                <w:rFonts w:ascii="仿宋" w:hAnsi="仿宋" w:eastAsia="仿宋" w:cs="仿宋_GB2312"/>
                <w:kern w:val="0"/>
                <w:sz w:val="24"/>
                <w:szCs w:val="24"/>
              </w:rPr>
              <w:t>企业虚拟</w:t>
            </w:r>
          </w:p>
          <w:p>
            <w:pPr>
              <w:pStyle w:val="2"/>
              <w:spacing w:line="360" w:lineRule="auto"/>
              <w:ind w:firstLine="0" w:firstLineChars="0"/>
              <w:jc w:val="center"/>
              <w:rPr>
                <w:rFonts w:ascii="仿宋" w:hAnsi="仿宋" w:eastAsia="仿宋" w:cs="仿宋_GB2312"/>
                <w:kern w:val="0"/>
                <w:sz w:val="24"/>
                <w:szCs w:val="24"/>
              </w:rPr>
            </w:pPr>
            <w:r>
              <w:rPr>
                <w:rFonts w:ascii="仿宋" w:hAnsi="仿宋" w:eastAsia="仿宋" w:cs="仿宋_GB2312"/>
                <w:kern w:val="0"/>
                <w:sz w:val="24"/>
                <w:szCs w:val="24"/>
              </w:rPr>
              <w:t>对抗平台</w:t>
            </w:r>
          </w:p>
        </w:tc>
        <w:tc>
          <w:tcPr>
            <w:tcW w:w="545"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cs="仿宋_GB2312"/>
                <w:kern w:val="0"/>
                <w:sz w:val="24"/>
                <w:szCs w:val="24"/>
              </w:rPr>
              <w:t>套</w:t>
            </w:r>
          </w:p>
        </w:tc>
        <w:tc>
          <w:tcPr>
            <w:tcW w:w="545"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cs="仿宋_GB2312"/>
                <w:kern w:val="0"/>
                <w:sz w:val="24"/>
                <w:szCs w:val="24"/>
              </w:rPr>
              <w:t>1</w:t>
            </w:r>
          </w:p>
        </w:tc>
        <w:tc>
          <w:tcPr>
            <w:tcW w:w="900"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kern w:val="0"/>
                <w:sz w:val="24"/>
                <w:szCs w:val="24"/>
                <w:lang w:val="en-US" w:eastAsia="zh-CN"/>
              </w:rPr>
              <w:t>2</w:t>
            </w:r>
            <w:r>
              <w:rPr>
                <w:rFonts w:ascii="仿宋" w:hAnsi="仿宋" w:eastAsia="仿宋"/>
                <w:kern w:val="0"/>
                <w:sz w:val="24"/>
                <w:szCs w:val="24"/>
              </w:rPr>
              <w:t>3</w:t>
            </w:r>
          </w:p>
        </w:tc>
        <w:tc>
          <w:tcPr>
            <w:tcW w:w="1046"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kern w:val="0"/>
                <w:sz w:val="24"/>
                <w:szCs w:val="24"/>
                <w:lang w:val="en-US" w:eastAsia="zh-CN"/>
              </w:rPr>
              <w:t>2</w:t>
            </w:r>
            <w:r>
              <w:rPr>
                <w:rFonts w:ascii="仿宋" w:hAnsi="仿宋" w:eastAsia="仿宋"/>
                <w:kern w:val="0"/>
                <w:sz w:val="24"/>
                <w:szCs w:val="24"/>
              </w:rPr>
              <w:t>3</w:t>
            </w:r>
          </w:p>
        </w:tc>
        <w:tc>
          <w:tcPr>
            <w:tcW w:w="4947" w:type="dxa"/>
            <w:vAlign w:val="center"/>
          </w:tcPr>
          <w:p>
            <w:pPr>
              <w:pStyle w:val="2"/>
              <w:spacing w:line="360" w:lineRule="auto"/>
              <w:ind w:firstLine="0" w:firstLineChars="0"/>
              <w:rPr>
                <w:rFonts w:ascii="仿宋" w:hAnsi="仿宋" w:eastAsia="仿宋" w:cs="仿宋_GB2312"/>
                <w:kern w:val="0"/>
                <w:sz w:val="24"/>
                <w:szCs w:val="24"/>
              </w:rPr>
            </w:pPr>
            <w:r>
              <w:rPr>
                <w:rFonts w:hint="eastAsia" w:ascii="仿宋" w:hAnsi="仿宋" w:eastAsia="仿宋" w:cs="仿宋_GB2312"/>
                <w:kern w:val="0"/>
                <w:sz w:val="24"/>
                <w:szCs w:val="24"/>
              </w:rPr>
              <w:t>参加大学生科技节比赛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65" w:hRule="atLeast"/>
        </w:trPr>
        <w:tc>
          <w:tcPr>
            <w:tcW w:w="490"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3</w:t>
            </w:r>
          </w:p>
        </w:tc>
        <w:tc>
          <w:tcPr>
            <w:tcW w:w="1182"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cs="仿宋_GB2312"/>
                <w:kern w:val="0"/>
                <w:sz w:val="24"/>
                <w:szCs w:val="24"/>
              </w:rPr>
              <w:t>学生桌椅</w:t>
            </w:r>
          </w:p>
        </w:tc>
        <w:tc>
          <w:tcPr>
            <w:tcW w:w="545"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cs="仿宋_GB2312"/>
                <w:kern w:val="0"/>
                <w:sz w:val="24"/>
                <w:szCs w:val="24"/>
              </w:rPr>
              <w:t>套</w:t>
            </w:r>
          </w:p>
        </w:tc>
        <w:tc>
          <w:tcPr>
            <w:tcW w:w="545"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cs="仿宋_GB2312"/>
                <w:kern w:val="0"/>
                <w:sz w:val="24"/>
                <w:szCs w:val="24"/>
              </w:rPr>
              <w:t>6</w:t>
            </w:r>
            <w:r>
              <w:rPr>
                <w:rFonts w:ascii="仿宋" w:hAnsi="仿宋" w:eastAsia="仿宋" w:cs="仿宋_GB2312"/>
                <w:kern w:val="0"/>
                <w:sz w:val="24"/>
                <w:szCs w:val="24"/>
              </w:rPr>
              <w:t>0</w:t>
            </w:r>
          </w:p>
        </w:tc>
        <w:tc>
          <w:tcPr>
            <w:tcW w:w="900" w:type="dxa"/>
            <w:vAlign w:val="center"/>
          </w:tcPr>
          <w:p>
            <w:pPr>
              <w:pStyle w:val="2"/>
              <w:spacing w:line="360" w:lineRule="auto"/>
              <w:ind w:firstLine="0" w:firstLineChars="0"/>
              <w:jc w:val="center"/>
              <w:rPr>
                <w:rFonts w:ascii="仿宋" w:hAnsi="仿宋" w:eastAsia="仿宋"/>
                <w:kern w:val="0"/>
                <w:sz w:val="24"/>
                <w:szCs w:val="24"/>
              </w:rPr>
            </w:pPr>
            <w:r>
              <w:rPr>
                <w:rFonts w:ascii="仿宋" w:hAnsi="仿宋" w:eastAsia="仿宋"/>
                <w:kern w:val="0"/>
                <w:sz w:val="24"/>
                <w:szCs w:val="24"/>
              </w:rPr>
              <w:t>0.06</w:t>
            </w:r>
          </w:p>
        </w:tc>
        <w:tc>
          <w:tcPr>
            <w:tcW w:w="1046"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3</w:t>
            </w:r>
            <w:r>
              <w:rPr>
                <w:rFonts w:ascii="仿宋" w:hAnsi="仿宋" w:eastAsia="仿宋"/>
                <w:kern w:val="0"/>
                <w:sz w:val="24"/>
                <w:szCs w:val="24"/>
              </w:rPr>
              <w:t>.6</w:t>
            </w:r>
          </w:p>
        </w:tc>
        <w:tc>
          <w:tcPr>
            <w:tcW w:w="4947" w:type="dxa"/>
            <w:vAlign w:val="center"/>
          </w:tcPr>
          <w:p>
            <w:pPr>
              <w:pStyle w:val="2"/>
              <w:spacing w:line="360" w:lineRule="auto"/>
              <w:ind w:firstLine="0" w:firstLineChars="0"/>
              <w:rPr>
                <w:rFonts w:ascii="仿宋" w:hAnsi="仿宋" w:eastAsia="仿宋" w:cs="仿宋_GB2312"/>
                <w:kern w:val="0"/>
                <w:sz w:val="24"/>
                <w:szCs w:val="24"/>
              </w:rPr>
            </w:pPr>
            <w:r>
              <w:rPr>
                <w:rFonts w:hint="eastAsia" w:ascii="宋体" w:hAnsi="宋体" w:eastAsia="宋体" w:cs="宋体"/>
                <w:color w:val="000000"/>
                <w:kern w:val="0"/>
                <w:sz w:val="22"/>
              </w:rPr>
              <w:drawing>
                <wp:anchor distT="0" distB="0" distL="114300" distR="114300" simplePos="0" relativeHeight="251660288" behindDoc="0" locked="0" layoutInCell="1" allowOverlap="1">
                  <wp:simplePos x="0" y="0"/>
                  <wp:positionH relativeFrom="column">
                    <wp:posOffset>-6985</wp:posOffset>
                  </wp:positionH>
                  <wp:positionV relativeFrom="paragraph">
                    <wp:posOffset>3175</wp:posOffset>
                  </wp:positionV>
                  <wp:extent cx="769620" cy="92202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769620" cy="921212"/>
                          </a:xfrm>
                          <a:prstGeom prst="rect">
                            <a:avLst/>
                          </a:prstGeom>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 w:hRule="atLeast"/>
        </w:trPr>
        <w:tc>
          <w:tcPr>
            <w:tcW w:w="490" w:type="dxa"/>
            <w:vAlign w:val="center"/>
          </w:tcPr>
          <w:p>
            <w:pPr>
              <w:pStyle w:val="2"/>
              <w:spacing w:line="360" w:lineRule="auto"/>
              <w:ind w:firstLine="0" w:firstLineChars="0"/>
              <w:jc w:val="center"/>
              <w:rPr>
                <w:rFonts w:ascii="仿宋" w:hAnsi="仿宋" w:eastAsia="仿宋"/>
                <w:kern w:val="0"/>
                <w:sz w:val="24"/>
                <w:szCs w:val="24"/>
              </w:rPr>
            </w:pPr>
            <w:r>
              <w:rPr>
                <w:rFonts w:ascii="仿宋" w:hAnsi="仿宋" w:eastAsia="仿宋"/>
                <w:kern w:val="0"/>
                <w:sz w:val="24"/>
                <w:szCs w:val="24"/>
              </w:rPr>
              <w:t>4</w:t>
            </w:r>
          </w:p>
        </w:tc>
        <w:tc>
          <w:tcPr>
            <w:tcW w:w="1182"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计算机</w:t>
            </w:r>
          </w:p>
        </w:tc>
        <w:tc>
          <w:tcPr>
            <w:tcW w:w="545" w:type="dxa"/>
            <w:vAlign w:val="center"/>
          </w:tcPr>
          <w:p>
            <w:pPr>
              <w:pStyle w:val="2"/>
              <w:spacing w:line="360" w:lineRule="auto"/>
              <w:ind w:firstLine="0" w:firstLineChars="0"/>
              <w:rPr>
                <w:rFonts w:ascii="仿宋" w:hAnsi="仿宋" w:eastAsia="仿宋" w:cs="仿宋_GB2312"/>
                <w:kern w:val="0"/>
                <w:sz w:val="24"/>
                <w:szCs w:val="24"/>
              </w:rPr>
            </w:pPr>
            <w:r>
              <w:rPr>
                <w:rFonts w:hint="eastAsia" w:ascii="仿宋" w:hAnsi="仿宋" w:eastAsia="仿宋" w:cs="仿宋_GB2312"/>
                <w:kern w:val="0"/>
                <w:sz w:val="24"/>
                <w:szCs w:val="24"/>
              </w:rPr>
              <w:t>台</w:t>
            </w:r>
          </w:p>
        </w:tc>
        <w:tc>
          <w:tcPr>
            <w:tcW w:w="545"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cs="仿宋_GB2312"/>
                <w:kern w:val="0"/>
                <w:sz w:val="24"/>
                <w:szCs w:val="24"/>
              </w:rPr>
              <w:t>6</w:t>
            </w:r>
            <w:r>
              <w:rPr>
                <w:rFonts w:ascii="仿宋" w:hAnsi="仿宋" w:eastAsia="仿宋" w:cs="仿宋_GB2312"/>
                <w:kern w:val="0"/>
                <w:sz w:val="24"/>
                <w:szCs w:val="24"/>
              </w:rPr>
              <w:t>0</w:t>
            </w:r>
          </w:p>
        </w:tc>
        <w:tc>
          <w:tcPr>
            <w:tcW w:w="900"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0</w:t>
            </w:r>
            <w:r>
              <w:rPr>
                <w:rFonts w:ascii="仿宋" w:hAnsi="仿宋" w:eastAsia="仿宋"/>
                <w:kern w:val="0"/>
                <w:sz w:val="24"/>
                <w:szCs w:val="24"/>
              </w:rPr>
              <w:t>.5</w:t>
            </w:r>
          </w:p>
        </w:tc>
        <w:tc>
          <w:tcPr>
            <w:tcW w:w="1046"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3</w:t>
            </w:r>
            <w:r>
              <w:rPr>
                <w:rFonts w:ascii="仿宋" w:hAnsi="仿宋" w:eastAsia="仿宋"/>
                <w:kern w:val="0"/>
                <w:sz w:val="24"/>
                <w:szCs w:val="24"/>
              </w:rPr>
              <w:t>0</w:t>
            </w:r>
          </w:p>
        </w:tc>
        <w:tc>
          <w:tcPr>
            <w:tcW w:w="4947" w:type="dxa"/>
            <w:vAlign w:val="center"/>
          </w:tcPr>
          <w:p>
            <w:pPr>
              <w:pStyle w:val="2"/>
              <w:spacing w:line="360" w:lineRule="auto"/>
              <w:ind w:firstLine="0" w:firstLineChars="0"/>
              <w:jc w:val="left"/>
              <w:rPr>
                <w:rFonts w:ascii="仿宋" w:hAnsi="仿宋" w:eastAsia="仿宋" w:cs="仿宋_GB2312"/>
                <w:kern w:val="0"/>
                <w:sz w:val="24"/>
                <w:szCs w:val="24"/>
              </w:rPr>
            </w:pPr>
            <w:r>
              <w:rPr>
                <w:rFonts w:hint="eastAsia" w:ascii="宋体" w:hAnsi="宋体" w:eastAsia="宋体" w:cs="宋体"/>
                <w:color w:val="000000"/>
                <w:kern w:val="0"/>
                <w:sz w:val="22"/>
              </w:rPr>
              <w:t>联想启天PC/M437-A478(I5-10500/8G/1T+256G/无光驱/2G独显/无WIFI/云教室/WIN11)  23.8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 w:hRule="atLeast"/>
        </w:trPr>
        <w:tc>
          <w:tcPr>
            <w:tcW w:w="490"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5</w:t>
            </w:r>
          </w:p>
        </w:tc>
        <w:tc>
          <w:tcPr>
            <w:tcW w:w="1182"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服务器</w:t>
            </w:r>
          </w:p>
        </w:tc>
        <w:tc>
          <w:tcPr>
            <w:tcW w:w="545"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cs="仿宋_GB2312"/>
                <w:kern w:val="0"/>
                <w:sz w:val="24"/>
                <w:szCs w:val="24"/>
              </w:rPr>
              <w:t>台</w:t>
            </w:r>
          </w:p>
        </w:tc>
        <w:tc>
          <w:tcPr>
            <w:tcW w:w="545"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cs="仿宋_GB2312"/>
                <w:kern w:val="0"/>
                <w:sz w:val="24"/>
                <w:szCs w:val="24"/>
              </w:rPr>
              <w:t>1</w:t>
            </w:r>
          </w:p>
        </w:tc>
        <w:tc>
          <w:tcPr>
            <w:tcW w:w="900" w:type="dxa"/>
            <w:vAlign w:val="center"/>
          </w:tcPr>
          <w:p>
            <w:pPr>
              <w:pStyle w:val="2"/>
              <w:spacing w:line="360" w:lineRule="auto"/>
              <w:ind w:firstLine="0" w:firstLineChars="0"/>
              <w:jc w:val="center"/>
              <w:rPr>
                <w:rFonts w:ascii="仿宋" w:hAnsi="仿宋" w:eastAsia="仿宋"/>
                <w:kern w:val="0"/>
                <w:sz w:val="24"/>
                <w:szCs w:val="24"/>
              </w:rPr>
            </w:pPr>
            <w:r>
              <w:rPr>
                <w:rFonts w:ascii="仿宋" w:hAnsi="仿宋" w:eastAsia="仿宋"/>
                <w:kern w:val="0"/>
                <w:sz w:val="24"/>
                <w:szCs w:val="24"/>
              </w:rPr>
              <w:t>3</w:t>
            </w:r>
          </w:p>
        </w:tc>
        <w:tc>
          <w:tcPr>
            <w:tcW w:w="1046"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3</w:t>
            </w:r>
          </w:p>
        </w:tc>
        <w:tc>
          <w:tcPr>
            <w:tcW w:w="4947" w:type="dxa"/>
            <w:vAlign w:val="center"/>
          </w:tcPr>
          <w:p>
            <w:pPr>
              <w:pStyle w:val="2"/>
              <w:spacing w:line="360" w:lineRule="auto"/>
              <w:ind w:firstLine="0" w:firstLineChars="0"/>
              <w:jc w:val="left"/>
              <w:rPr>
                <w:rFonts w:ascii="仿宋" w:hAnsi="仿宋" w:eastAsia="仿宋" w:cs="仿宋_GB2312"/>
                <w:kern w:val="0"/>
                <w:sz w:val="24"/>
                <w:szCs w:val="24"/>
              </w:rPr>
            </w:pPr>
            <w:r>
              <w:rPr>
                <w:rFonts w:hint="eastAsia" w:ascii="宋体" w:hAnsi="宋体" w:eastAsia="宋体" w:cs="宋体"/>
                <w:color w:val="000000"/>
                <w:kern w:val="0"/>
                <w:sz w:val="22"/>
              </w:rPr>
              <w:t>戴尔服务器R740/4210R/16G/480GSSD/4TSAS*2/H750/750W*2/导轨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 w:hRule="atLeast"/>
        </w:trPr>
        <w:tc>
          <w:tcPr>
            <w:tcW w:w="490"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6</w:t>
            </w:r>
          </w:p>
        </w:tc>
        <w:tc>
          <w:tcPr>
            <w:tcW w:w="1182"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投影仪幕布</w:t>
            </w:r>
          </w:p>
        </w:tc>
        <w:tc>
          <w:tcPr>
            <w:tcW w:w="545"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cs="仿宋_GB2312"/>
                <w:kern w:val="0"/>
                <w:sz w:val="24"/>
                <w:szCs w:val="24"/>
              </w:rPr>
              <w:t>套</w:t>
            </w:r>
          </w:p>
        </w:tc>
        <w:tc>
          <w:tcPr>
            <w:tcW w:w="545"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cs="仿宋_GB2312"/>
                <w:kern w:val="0"/>
                <w:sz w:val="24"/>
                <w:szCs w:val="24"/>
              </w:rPr>
              <w:t>1</w:t>
            </w:r>
          </w:p>
        </w:tc>
        <w:tc>
          <w:tcPr>
            <w:tcW w:w="900"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2</w:t>
            </w:r>
          </w:p>
        </w:tc>
        <w:tc>
          <w:tcPr>
            <w:tcW w:w="1046"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2</w:t>
            </w:r>
          </w:p>
        </w:tc>
        <w:tc>
          <w:tcPr>
            <w:tcW w:w="4947" w:type="dxa"/>
            <w:vAlign w:val="center"/>
          </w:tcPr>
          <w:p>
            <w:pPr>
              <w:pStyle w:val="2"/>
              <w:spacing w:line="360" w:lineRule="auto"/>
              <w:ind w:firstLine="0" w:firstLineChars="0"/>
              <w:rPr>
                <w:rFonts w:ascii="仿宋" w:hAnsi="仿宋" w:eastAsia="仿宋" w:cs="仿宋_GB2312"/>
                <w:kern w:val="0"/>
                <w:sz w:val="24"/>
                <w:szCs w:val="24"/>
              </w:rPr>
            </w:pPr>
            <w:r>
              <w:rPr>
                <w:rFonts w:hint="eastAsia" w:ascii="宋体" w:hAnsi="宋体" w:eastAsia="宋体" w:cs="宋体"/>
                <w:color w:val="000000"/>
                <w:kern w:val="0"/>
                <w:sz w:val="22"/>
              </w:rPr>
              <w:t>爱普生（EPSON） 投影仪办公商用会议 教育培训 高清高亮度手机同屏无线投影机 CB-2155W【5000流明 高清】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 w:hRule="atLeast"/>
        </w:trPr>
        <w:tc>
          <w:tcPr>
            <w:tcW w:w="490"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7</w:t>
            </w:r>
          </w:p>
        </w:tc>
        <w:tc>
          <w:tcPr>
            <w:tcW w:w="1182"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交换机</w:t>
            </w:r>
          </w:p>
        </w:tc>
        <w:tc>
          <w:tcPr>
            <w:tcW w:w="545"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cs="仿宋_GB2312"/>
                <w:kern w:val="0"/>
                <w:sz w:val="24"/>
                <w:szCs w:val="24"/>
              </w:rPr>
              <w:t>台</w:t>
            </w:r>
          </w:p>
        </w:tc>
        <w:tc>
          <w:tcPr>
            <w:tcW w:w="545" w:type="dxa"/>
            <w:vAlign w:val="center"/>
          </w:tcPr>
          <w:p>
            <w:pPr>
              <w:pStyle w:val="2"/>
              <w:spacing w:line="360" w:lineRule="auto"/>
              <w:ind w:firstLine="0" w:firstLineChars="0"/>
              <w:jc w:val="center"/>
              <w:rPr>
                <w:rFonts w:ascii="仿宋" w:hAnsi="仿宋" w:eastAsia="仿宋" w:cs="仿宋_GB2312"/>
                <w:kern w:val="0"/>
                <w:sz w:val="24"/>
                <w:szCs w:val="24"/>
              </w:rPr>
            </w:pPr>
            <w:r>
              <w:rPr>
                <w:rFonts w:ascii="仿宋" w:hAnsi="仿宋" w:eastAsia="仿宋" w:cs="仿宋_GB2312"/>
                <w:kern w:val="0"/>
                <w:sz w:val="24"/>
                <w:szCs w:val="24"/>
              </w:rPr>
              <w:t>2</w:t>
            </w:r>
          </w:p>
        </w:tc>
        <w:tc>
          <w:tcPr>
            <w:tcW w:w="900"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0</w:t>
            </w:r>
            <w:r>
              <w:rPr>
                <w:rFonts w:ascii="仿宋" w:hAnsi="仿宋" w:eastAsia="仿宋"/>
                <w:kern w:val="0"/>
                <w:sz w:val="24"/>
                <w:szCs w:val="24"/>
              </w:rPr>
              <w:t>.3</w:t>
            </w:r>
          </w:p>
        </w:tc>
        <w:tc>
          <w:tcPr>
            <w:tcW w:w="1046"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0</w:t>
            </w:r>
            <w:r>
              <w:rPr>
                <w:rFonts w:ascii="仿宋" w:hAnsi="仿宋" w:eastAsia="仿宋"/>
                <w:kern w:val="0"/>
                <w:sz w:val="24"/>
                <w:szCs w:val="24"/>
              </w:rPr>
              <w:t>.6</w:t>
            </w:r>
          </w:p>
        </w:tc>
        <w:tc>
          <w:tcPr>
            <w:tcW w:w="4947" w:type="dxa"/>
            <w:vAlign w:val="center"/>
          </w:tcPr>
          <w:p>
            <w:pPr>
              <w:pStyle w:val="2"/>
              <w:spacing w:line="360" w:lineRule="auto"/>
              <w:ind w:firstLine="0" w:firstLineChars="0"/>
              <w:rPr>
                <w:rFonts w:ascii="仿宋" w:hAnsi="仿宋" w:eastAsia="仿宋" w:cs="仿宋_GB2312"/>
                <w:kern w:val="0"/>
                <w:sz w:val="24"/>
                <w:szCs w:val="24"/>
              </w:rPr>
            </w:pPr>
            <w:r>
              <w:rPr>
                <w:rFonts w:hint="eastAsia" w:ascii="宋体" w:hAnsi="宋体" w:eastAsia="宋体" w:cs="宋体"/>
                <w:color w:val="000000"/>
                <w:kern w:val="0"/>
                <w:sz w:val="22"/>
              </w:rPr>
              <w:t>华三S5048PV3-EI 48口 千兆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 w:hRule="atLeast"/>
        </w:trPr>
        <w:tc>
          <w:tcPr>
            <w:tcW w:w="490"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8</w:t>
            </w:r>
          </w:p>
        </w:tc>
        <w:tc>
          <w:tcPr>
            <w:tcW w:w="1182"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机柜</w:t>
            </w:r>
          </w:p>
        </w:tc>
        <w:tc>
          <w:tcPr>
            <w:tcW w:w="545"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cs="仿宋_GB2312"/>
                <w:kern w:val="0"/>
                <w:sz w:val="24"/>
                <w:szCs w:val="24"/>
              </w:rPr>
              <w:t>台</w:t>
            </w:r>
          </w:p>
        </w:tc>
        <w:tc>
          <w:tcPr>
            <w:tcW w:w="545"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cs="仿宋_GB2312"/>
                <w:kern w:val="0"/>
                <w:sz w:val="24"/>
                <w:szCs w:val="24"/>
              </w:rPr>
              <w:t>1</w:t>
            </w:r>
          </w:p>
        </w:tc>
        <w:tc>
          <w:tcPr>
            <w:tcW w:w="900"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0</w:t>
            </w:r>
            <w:r>
              <w:rPr>
                <w:rFonts w:ascii="仿宋" w:hAnsi="仿宋" w:eastAsia="仿宋"/>
                <w:kern w:val="0"/>
                <w:sz w:val="24"/>
                <w:szCs w:val="24"/>
              </w:rPr>
              <w:t>.5</w:t>
            </w:r>
          </w:p>
        </w:tc>
        <w:tc>
          <w:tcPr>
            <w:tcW w:w="1046"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0</w:t>
            </w:r>
            <w:r>
              <w:rPr>
                <w:rFonts w:ascii="仿宋" w:hAnsi="仿宋" w:eastAsia="仿宋"/>
                <w:kern w:val="0"/>
                <w:sz w:val="24"/>
                <w:szCs w:val="24"/>
              </w:rPr>
              <w:t>.5</w:t>
            </w:r>
          </w:p>
        </w:tc>
        <w:tc>
          <w:tcPr>
            <w:tcW w:w="4947" w:type="dxa"/>
            <w:vAlign w:val="center"/>
          </w:tcPr>
          <w:p>
            <w:pPr>
              <w:pStyle w:val="2"/>
              <w:spacing w:line="360" w:lineRule="auto"/>
              <w:ind w:firstLine="0" w:firstLineChars="0"/>
              <w:rPr>
                <w:rFonts w:ascii="仿宋" w:hAnsi="仿宋" w:eastAsia="仿宋" w:cs="仿宋_GB2312"/>
                <w:kern w:val="0"/>
                <w:sz w:val="24"/>
                <w:szCs w:val="24"/>
              </w:rPr>
            </w:pPr>
            <w:r>
              <w:rPr>
                <w:rFonts w:hint="eastAsia" w:ascii="仿宋" w:hAnsi="仿宋" w:eastAsia="仿宋" w:cs="仿宋_GB2312"/>
                <w:kern w:val="0"/>
                <w:sz w:val="24"/>
                <w:szCs w:val="24"/>
              </w:rPr>
              <w:t>服务器机柜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 w:hRule="atLeast"/>
        </w:trPr>
        <w:tc>
          <w:tcPr>
            <w:tcW w:w="490"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9</w:t>
            </w:r>
          </w:p>
        </w:tc>
        <w:tc>
          <w:tcPr>
            <w:tcW w:w="1182"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空调</w:t>
            </w:r>
          </w:p>
        </w:tc>
        <w:tc>
          <w:tcPr>
            <w:tcW w:w="545"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cs="仿宋_GB2312"/>
                <w:kern w:val="0"/>
                <w:sz w:val="24"/>
                <w:szCs w:val="24"/>
              </w:rPr>
              <w:t>台</w:t>
            </w:r>
          </w:p>
        </w:tc>
        <w:tc>
          <w:tcPr>
            <w:tcW w:w="545"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cs="仿宋_GB2312"/>
                <w:kern w:val="0"/>
                <w:sz w:val="24"/>
                <w:szCs w:val="24"/>
              </w:rPr>
              <w:t>2</w:t>
            </w:r>
          </w:p>
        </w:tc>
        <w:tc>
          <w:tcPr>
            <w:tcW w:w="900"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1</w:t>
            </w:r>
          </w:p>
        </w:tc>
        <w:tc>
          <w:tcPr>
            <w:tcW w:w="1046"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2</w:t>
            </w:r>
          </w:p>
        </w:tc>
        <w:tc>
          <w:tcPr>
            <w:tcW w:w="4947" w:type="dxa"/>
            <w:vAlign w:val="center"/>
          </w:tcPr>
          <w:p>
            <w:pPr>
              <w:pStyle w:val="2"/>
              <w:spacing w:line="360" w:lineRule="auto"/>
              <w:ind w:firstLine="0" w:firstLineChars="0"/>
              <w:rPr>
                <w:rFonts w:ascii="仿宋" w:hAnsi="仿宋" w:eastAsia="仿宋" w:cs="仿宋_GB2312"/>
                <w:kern w:val="0"/>
                <w:sz w:val="24"/>
                <w:szCs w:val="24"/>
              </w:rPr>
            </w:pPr>
            <w:r>
              <w:rPr>
                <w:rFonts w:hint="eastAsia" w:ascii="宋体" w:hAnsi="宋体" w:eastAsia="宋体" w:cs="宋体"/>
                <w:color w:val="000000"/>
                <w:kern w:val="0"/>
                <w:sz w:val="22"/>
              </w:rPr>
              <w:t>RF12WQ/NhB-N3JY01(含管) 顶，5匹柜机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 w:hRule="atLeast"/>
        </w:trPr>
        <w:tc>
          <w:tcPr>
            <w:tcW w:w="490" w:type="dxa"/>
            <w:vAlign w:val="center"/>
          </w:tcPr>
          <w:p>
            <w:pPr>
              <w:pStyle w:val="2"/>
              <w:spacing w:line="360" w:lineRule="auto"/>
              <w:ind w:firstLine="0" w:firstLineChars="0"/>
              <w:jc w:val="center"/>
              <w:rPr>
                <w:rFonts w:ascii="仿宋" w:hAnsi="仿宋" w:eastAsia="仿宋"/>
                <w:kern w:val="0"/>
                <w:sz w:val="24"/>
                <w:szCs w:val="24"/>
              </w:rPr>
            </w:pPr>
            <w:r>
              <w:rPr>
                <w:rFonts w:ascii="仿宋" w:hAnsi="仿宋" w:eastAsia="仿宋"/>
                <w:kern w:val="0"/>
                <w:sz w:val="24"/>
                <w:szCs w:val="24"/>
              </w:rPr>
              <w:t>10</w:t>
            </w:r>
          </w:p>
        </w:tc>
        <w:tc>
          <w:tcPr>
            <w:tcW w:w="1182"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rPr>
              <w:t>环境改造</w:t>
            </w:r>
          </w:p>
        </w:tc>
        <w:tc>
          <w:tcPr>
            <w:tcW w:w="545"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cs="仿宋_GB2312"/>
                <w:kern w:val="0"/>
                <w:sz w:val="24"/>
                <w:szCs w:val="24"/>
              </w:rPr>
              <w:t>宗</w:t>
            </w:r>
          </w:p>
        </w:tc>
        <w:tc>
          <w:tcPr>
            <w:tcW w:w="545" w:type="dxa"/>
            <w:vAlign w:val="center"/>
          </w:tcPr>
          <w:p>
            <w:pPr>
              <w:pStyle w:val="2"/>
              <w:spacing w:line="360" w:lineRule="auto"/>
              <w:ind w:firstLine="0" w:firstLineChars="0"/>
              <w:jc w:val="center"/>
              <w:rPr>
                <w:rFonts w:ascii="仿宋" w:hAnsi="仿宋" w:eastAsia="仿宋" w:cs="仿宋_GB2312"/>
                <w:kern w:val="0"/>
                <w:sz w:val="24"/>
                <w:szCs w:val="24"/>
              </w:rPr>
            </w:pPr>
            <w:r>
              <w:rPr>
                <w:rFonts w:hint="eastAsia" w:ascii="仿宋" w:hAnsi="仿宋" w:eastAsia="仿宋" w:cs="仿宋_GB2312"/>
                <w:kern w:val="0"/>
                <w:sz w:val="24"/>
                <w:szCs w:val="24"/>
              </w:rPr>
              <w:t>1</w:t>
            </w:r>
          </w:p>
        </w:tc>
        <w:tc>
          <w:tcPr>
            <w:tcW w:w="900"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lang w:val="en-US" w:eastAsia="zh-CN"/>
              </w:rPr>
              <w:t>3</w:t>
            </w:r>
            <w:r>
              <w:rPr>
                <w:rFonts w:ascii="仿宋" w:hAnsi="仿宋" w:eastAsia="仿宋"/>
                <w:kern w:val="0"/>
                <w:sz w:val="24"/>
                <w:szCs w:val="24"/>
              </w:rPr>
              <w:t>0</w:t>
            </w:r>
          </w:p>
        </w:tc>
        <w:tc>
          <w:tcPr>
            <w:tcW w:w="1046" w:type="dxa"/>
            <w:vAlign w:val="center"/>
          </w:tcPr>
          <w:p>
            <w:pPr>
              <w:pStyle w:val="2"/>
              <w:spacing w:line="360" w:lineRule="auto"/>
              <w:ind w:firstLine="0" w:firstLineChars="0"/>
              <w:jc w:val="center"/>
              <w:rPr>
                <w:rFonts w:ascii="仿宋" w:hAnsi="仿宋" w:eastAsia="仿宋"/>
                <w:kern w:val="0"/>
                <w:sz w:val="24"/>
                <w:szCs w:val="24"/>
              </w:rPr>
            </w:pPr>
            <w:r>
              <w:rPr>
                <w:rFonts w:hint="eastAsia" w:ascii="仿宋" w:hAnsi="仿宋" w:eastAsia="仿宋"/>
                <w:kern w:val="0"/>
                <w:sz w:val="24"/>
                <w:szCs w:val="24"/>
                <w:lang w:val="en-US" w:eastAsia="zh-CN"/>
              </w:rPr>
              <w:t>3</w:t>
            </w:r>
            <w:r>
              <w:rPr>
                <w:rFonts w:ascii="仿宋" w:hAnsi="仿宋" w:eastAsia="仿宋"/>
                <w:kern w:val="0"/>
                <w:sz w:val="24"/>
                <w:szCs w:val="24"/>
              </w:rPr>
              <w:t>0</w:t>
            </w:r>
          </w:p>
        </w:tc>
        <w:tc>
          <w:tcPr>
            <w:tcW w:w="4947" w:type="dxa"/>
            <w:vAlign w:val="center"/>
          </w:tcPr>
          <w:p>
            <w:pPr>
              <w:pStyle w:val="2"/>
              <w:spacing w:line="360" w:lineRule="auto"/>
              <w:ind w:firstLine="0" w:firstLineChars="0"/>
              <w:rPr>
                <w:rFonts w:ascii="仿宋" w:hAnsi="仿宋" w:eastAsia="仿宋" w:cs="仿宋_GB2312"/>
                <w:kern w:val="0"/>
                <w:sz w:val="24"/>
                <w:szCs w:val="24"/>
              </w:rPr>
            </w:pPr>
            <w:r>
              <w:rPr>
                <w:rFonts w:hint="eastAsia" w:ascii="仿宋" w:hAnsi="仿宋" w:eastAsia="仿宋" w:cs="仿宋_GB2312"/>
                <w:kern w:val="0"/>
                <w:sz w:val="24"/>
                <w:szCs w:val="24"/>
              </w:rPr>
              <w:t>含静电地板、文化墙、综合布线、吊顶装饰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9" w:hRule="atLeast"/>
        </w:trPr>
        <w:tc>
          <w:tcPr>
            <w:tcW w:w="490" w:type="dxa"/>
            <w:vAlign w:val="center"/>
          </w:tcPr>
          <w:p>
            <w:pPr>
              <w:pStyle w:val="2"/>
              <w:spacing w:line="360" w:lineRule="auto"/>
              <w:ind w:firstLine="0" w:firstLineChars="0"/>
              <w:jc w:val="center"/>
              <w:rPr>
                <w:rFonts w:ascii="仿宋" w:hAnsi="仿宋" w:eastAsia="仿宋" w:cs="仿宋_GB2312"/>
                <w:kern w:val="0"/>
                <w:sz w:val="28"/>
                <w:szCs w:val="28"/>
              </w:rPr>
            </w:pPr>
          </w:p>
        </w:tc>
        <w:tc>
          <w:tcPr>
            <w:tcW w:w="1182" w:type="dxa"/>
            <w:vAlign w:val="center"/>
          </w:tcPr>
          <w:p>
            <w:pPr>
              <w:pStyle w:val="2"/>
              <w:spacing w:line="360" w:lineRule="auto"/>
              <w:ind w:firstLine="0" w:firstLineChars="0"/>
              <w:jc w:val="center"/>
              <w:rPr>
                <w:rFonts w:ascii="仿宋" w:hAnsi="仿宋" w:eastAsia="仿宋" w:cs="仿宋_GB2312"/>
                <w:b/>
                <w:bCs/>
                <w:kern w:val="0"/>
                <w:sz w:val="28"/>
                <w:szCs w:val="28"/>
              </w:rPr>
            </w:pPr>
            <w:r>
              <w:rPr>
                <w:rFonts w:hint="eastAsia" w:ascii="仿宋" w:hAnsi="仿宋" w:eastAsia="仿宋" w:cs="仿宋_GB2312"/>
                <w:b/>
                <w:bCs/>
                <w:kern w:val="0"/>
                <w:sz w:val="28"/>
                <w:szCs w:val="28"/>
              </w:rPr>
              <w:t xml:space="preserve">合 </w:t>
            </w:r>
            <w:r>
              <w:rPr>
                <w:rFonts w:ascii="仿宋" w:hAnsi="仿宋" w:eastAsia="仿宋" w:cs="仿宋_GB2312"/>
                <w:b/>
                <w:bCs/>
                <w:kern w:val="0"/>
                <w:sz w:val="28"/>
                <w:szCs w:val="28"/>
              </w:rPr>
              <w:t xml:space="preserve"> </w:t>
            </w:r>
            <w:r>
              <w:rPr>
                <w:rFonts w:hint="eastAsia" w:ascii="仿宋" w:hAnsi="仿宋" w:eastAsia="仿宋" w:cs="仿宋_GB2312"/>
                <w:b/>
                <w:bCs/>
                <w:kern w:val="0"/>
                <w:sz w:val="28"/>
                <w:szCs w:val="28"/>
              </w:rPr>
              <w:t>计</w:t>
            </w:r>
          </w:p>
        </w:tc>
        <w:tc>
          <w:tcPr>
            <w:tcW w:w="545" w:type="dxa"/>
            <w:vAlign w:val="center"/>
          </w:tcPr>
          <w:p>
            <w:pPr>
              <w:pStyle w:val="2"/>
              <w:spacing w:line="360" w:lineRule="auto"/>
              <w:ind w:firstLine="0" w:firstLineChars="0"/>
              <w:jc w:val="center"/>
              <w:rPr>
                <w:rFonts w:ascii="仿宋" w:hAnsi="仿宋" w:eastAsia="仿宋" w:cs="仿宋_GB2312"/>
                <w:kern w:val="0"/>
                <w:sz w:val="28"/>
                <w:szCs w:val="28"/>
              </w:rPr>
            </w:pPr>
          </w:p>
        </w:tc>
        <w:tc>
          <w:tcPr>
            <w:tcW w:w="545" w:type="dxa"/>
            <w:vAlign w:val="center"/>
          </w:tcPr>
          <w:p>
            <w:pPr>
              <w:pStyle w:val="2"/>
              <w:spacing w:line="360" w:lineRule="auto"/>
              <w:ind w:firstLine="0" w:firstLineChars="0"/>
              <w:jc w:val="center"/>
              <w:rPr>
                <w:rFonts w:ascii="仿宋" w:hAnsi="仿宋" w:eastAsia="仿宋" w:cs="仿宋_GB2312"/>
                <w:kern w:val="0"/>
                <w:sz w:val="28"/>
                <w:szCs w:val="28"/>
              </w:rPr>
            </w:pPr>
          </w:p>
        </w:tc>
        <w:tc>
          <w:tcPr>
            <w:tcW w:w="900" w:type="dxa"/>
            <w:vAlign w:val="center"/>
          </w:tcPr>
          <w:p>
            <w:pPr>
              <w:pStyle w:val="2"/>
              <w:spacing w:line="360" w:lineRule="auto"/>
              <w:ind w:firstLine="0" w:firstLineChars="0"/>
              <w:jc w:val="center"/>
              <w:rPr>
                <w:rFonts w:ascii="仿宋" w:hAnsi="仿宋" w:eastAsia="仿宋" w:cs="仿宋_GB2312"/>
                <w:b/>
                <w:bCs/>
                <w:kern w:val="0"/>
                <w:sz w:val="28"/>
                <w:szCs w:val="28"/>
              </w:rPr>
            </w:pPr>
          </w:p>
        </w:tc>
        <w:tc>
          <w:tcPr>
            <w:tcW w:w="1046" w:type="dxa"/>
            <w:vAlign w:val="center"/>
          </w:tcPr>
          <w:p>
            <w:pPr>
              <w:pStyle w:val="2"/>
              <w:spacing w:line="360" w:lineRule="auto"/>
              <w:ind w:firstLine="0" w:firstLineChars="0"/>
              <w:jc w:val="center"/>
              <w:rPr>
                <w:rFonts w:ascii="仿宋" w:hAnsi="仿宋" w:eastAsia="仿宋" w:cs="仿宋_GB2312"/>
                <w:b/>
                <w:bCs/>
                <w:kern w:val="0"/>
                <w:sz w:val="28"/>
                <w:szCs w:val="28"/>
              </w:rPr>
            </w:pPr>
            <w:r>
              <w:rPr>
                <w:rFonts w:ascii="仿宋" w:hAnsi="仿宋" w:eastAsia="仿宋" w:cs="仿宋_GB2312"/>
                <w:b/>
                <w:bCs/>
                <w:kern w:val="0"/>
                <w:sz w:val="28"/>
                <w:szCs w:val="28"/>
              </w:rPr>
              <w:fldChar w:fldCharType="begin"/>
            </w:r>
            <w:r>
              <w:rPr>
                <w:rFonts w:ascii="仿宋" w:hAnsi="仿宋" w:eastAsia="仿宋" w:cs="仿宋_GB2312"/>
                <w:b/>
                <w:bCs/>
                <w:kern w:val="0"/>
                <w:sz w:val="28"/>
                <w:szCs w:val="28"/>
              </w:rPr>
              <w:instrText xml:space="preserve"> </w:instrText>
            </w:r>
            <w:r>
              <w:rPr>
                <w:rFonts w:hint="eastAsia" w:ascii="仿宋" w:hAnsi="仿宋" w:eastAsia="仿宋" w:cs="仿宋_GB2312"/>
                <w:b/>
                <w:bCs/>
                <w:kern w:val="0"/>
                <w:sz w:val="28"/>
                <w:szCs w:val="28"/>
              </w:rPr>
              <w:instrText xml:space="preserve">=SUM(ABOVE)</w:instrText>
            </w:r>
            <w:r>
              <w:rPr>
                <w:rFonts w:ascii="仿宋" w:hAnsi="仿宋" w:eastAsia="仿宋" w:cs="仿宋_GB2312"/>
                <w:b/>
                <w:bCs/>
                <w:kern w:val="0"/>
                <w:sz w:val="28"/>
                <w:szCs w:val="28"/>
              </w:rPr>
              <w:instrText xml:space="preserve"> </w:instrText>
            </w:r>
            <w:r>
              <w:rPr>
                <w:rFonts w:ascii="仿宋" w:hAnsi="仿宋" w:eastAsia="仿宋" w:cs="仿宋_GB2312"/>
                <w:b/>
                <w:bCs/>
                <w:kern w:val="0"/>
                <w:sz w:val="28"/>
                <w:szCs w:val="28"/>
              </w:rPr>
              <w:fldChar w:fldCharType="separate"/>
            </w:r>
            <w:r>
              <w:rPr>
                <w:rFonts w:ascii="仿宋" w:hAnsi="仿宋" w:eastAsia="仿宋" w:cs="仿宋_GB2312"/>
                <w:b/>
                <w:bCs/>
                <w:kern w:val="0"/>
                <w:sz w:val="28"/>
                <w:szCs w:val="28"/>
              </w:rPr>
              <w:t>1</w:t>
            </w:r>
            <w:r>
              <w:rPr>
                <w:rFonts w:hint="eastAsia" w:ascii="仿宋" w:hAnsi="仿宋" w:eastAsia="仿宋" w:cs="仿宋_GB2312"/>
                <w:b/>
                <w:bCs/>
                <w:kern w:val="0"/>
                <w:sz w:val="28"/>
                <w:szCs w:val="28"/>
                <w:lang w:val="en-US" w:eastAsia="zh-CN"/>
              </w:rPr>
              <w:t>2</w:t>
            </w:r>
            <w:r>
              <w:rPr>
                <w:rFonts w:ascii="仿宋" w:hAnsi="仿宋" w:eastAsia="仿宋" w:cs="仿宋_GB2312"/>
                <w:b/>
                <w:bCs/>
                <w:kern w:val="0"/>
                <w:sz w:val="28"/>
                <w:szCs w:val="28"/>
              </w:rPr>
              <w:t>0.7</w:t>
            </w:r>
            <w:r>
              <w:rPr>
                <w:rFonts w:ascii="仿宋" w:hAnsi="仿宋" w:eastAsia="仿宋" w:cs="仿宋_GB2312"/>
                <w:b/>
                <w:bCs/>
                <w:kern w:val="0"/>
                <w:sz w:val="28"/>
                <w:szCs w:val="28"/>
              </w:rPr>
              <w:fldChar w:fldCharType="end"/>
            </w:r>
          </w:p>
        </w:tc>
        <w:tc>
          <w:tcPr>
            <w:tcW w:w="4947" w:type="dxa"/>
            <w:vAlign w:val="center"/>
          </w:tcPr>
          <w:p>
            <w:pPr>
              <w:pStyle w:val="2"/>
              <w:spacing w:line="360" w:lineRule="auto"/>
              <w:ind w:firstLine="0" w:firstLineChars="0"/>
              <w:jc w:val="center"/>
              <w:rPr>
                <w:rFonts w:ascii="仿宋" w:hAnsi="仿宋" w:eastAsia="仿宋" w:cs="仿宋_GB2312"/>
                <w:kern w:val="0"/>
                <w:sz w:val="28"/>
                <w:szCs w:val="28"/>
              </w:rPr>
            </w:pPr>
          </w:p>
        </w:tc>
      </w:tr>
    </w:tbl>
    <w:p>
      <w:pPr>
        <w:rPr>
          <w:rFonts w:ascii="仿宋" w:hAnsi="仿宋" w:eastAsia="仿宋"/>
          <w:sz w:val="22"/>
          <w:szCs w:val="24"/>
        </w:rPr>
      </w:pPr>
    </w:p>
    <w:sectPr>
      <w:footerReference r:id="rId3" w:type="default"/>
      <w:footerReference r:id="rId4" w:type="even"/>
      <w:pgSz w:w="11906" w:h="16838"/>
      <w:pgMar w:top="1440" w:right="1800" w:bottom="1134"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4"/>
      </w:rPr>
      <w:id w:val="437343127"/>
      <w:docPartObj>
        <w:docPartGallery w:val="autotext"/>
      </w:docPartObj>
    </w:sdtPr>
    <w:sdtEndPr>
      <w:rPr>
        <w:rStyle w:val="24"/>
      </w:rPr>
    </w:sdtEndPr>
    <w:sdtContent>
      <w:p>
        <w:pPr>
          <w:pStyle w:val="12"/>
          <w:framePr w:wrap="around" w:vAnchor="text" w:hAnchor="margin" w:xAlign="center" w:y="1"/>
          <w:rPr>
            <w:rStyle w:val="24"/>
          </w:rPr>
        </w:pPr>
        <w:r>
          <w:rPr>
            <w:rStyle w:val="24"/>
          </w:rPr>
          <w:fldChar w:fldCharType="begin"/>
        </w:r>
        <w:r>
          <w:rPr>
            <w:rStyle w:val="24"/>
          </w:rPr>
          <w:instrText xml:space="preserve"> PAGE </w:instrText>
        </w:r>
        <w:r>
          <w:rPr>
            <w:rStyle w:val="24"/>
          </w:rPr>
          <w:fldChar w:fldCharType="separate"/>
        </w:r>
        <w:r>
          <w:rPr>
            <w:rStyle w:val="24"/>
          </w:rPr>
          <w:t>17</w:t>
        </w:r>
        <w:r>
          <w:rPr>
            <w:rStyle w:val="24"/>
          </w:rPr>
          <w:fldChar w:fldCharType="end"/>
        </w:r>
      </w:p>
    </w:sdtContent>
  </w:sdt>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4"/>
      </w:rPr>
      <w:id w:val="429473809"/>
      <w:docPartObj>
        <w:docPartGallery w:val="autotext"/>
      </w:docPartObj>
    </w:sdtPr>
    <w:sdtEndPr>
      <w:rPr>
        <w:rStyle w:val="24"/>
      </w:rPr>
    </w:sdtEndPr>
    <w:sdtContent>
      <w:p>
        <w:pPr>
          <w:pStyle w:val="12"/>
          <w:framePr w:wrap="around" w:vAnchor="text" w:hAnchor="margin" w:xAlign="center" w:y="1"/>
          <w:rPr>
            <w:rStyle w:val="24"/>
          </w:rPr>
        </w:pPr>
        <w:r>
          <w:rPr>
            <w:rStyle w:val="24"/>
          </w:rPr>
          <w:fldChar w:fldCharType="begin"/>
        </w:r>
        <w:r>
          <w:rPr>
            <w:rStyle w:val="24"/>
          </w:rPr>
          <w:instrText xml:space="preserve"> PAGE </w:instrText>
        </w:r>
        <w:r>
          <w:rPr>
            <w:rStyle w:val="24"/>
          </w:rPr>
          <w:fldChar w:fldCharType="separate"/>
        </w:r>
        <w:r>
          <w:rPr>
            <w:rStyle w:val="24"/>
          </w:rPr>
          <w:t>3</w:t>
        </w:r>
        <w:r>
          <w:rPr>
            <w:rStyle w:val="24"/>
          </w:rPr>
          <w:fldChar w:fldCharType="end"/>
        </w:r>
      </w:p>
    </w:sdtContent>
  </w:sdt>
  <w:p>
    <w:pPr>
      <w:pStyle w:val="1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9C3C5D"/>
    <w:multiLevelType w:val="singleLevel"/>
    <w:tmpl w:val="4F9C3C5D"/>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MwNjdlODg1MzEzMzAzNzI4MGM2OTkwNDc4NmM1ZmIifQ=="/>
  </w:docVars>
  <w:rsids>
    <w:rsidRoot w:val="000A7FB1"/>
    <w:rsid w:val="00060E61"/>
    <w:rsid w:val="00060F10"/>
    <w:rsid w:val="000A23F7"/>
    <w:rsid w:val="000A7FB1"/>
    <w:rsid w:val="000B0190"/>
    <w:rsid w:val="000B7177"/>
    <w:rsid w:val="000E7F75"/>
    <w:rsid w:val="00100698"/>
    <w:rsid w:val="00104721"/>
    <w:rsid w:val="00136875"/>
    <w:rsid w:val="001F450F"/>
    <w:rsid w:val="00234979"/>
    <w:rsid w:val="00245F57"/>
    <w:rsid w:val="00263B58"/>
    <w:rsid w:val="002818A0"/>
    <w:rsid w:val="00284077"/>
    <w:rsid w:val="002B2972"/>
    <w:rsid w:val="002C2F6A"/>
    <w:rsid w:val="002D6F24"/>
    <w:rsid w:val="002F0FF9"/>
    <w:rsid w:val="002F1A17"/>
    <w:rsid w:val="0036209D"/>
    <w:rsid w:val="00376389"/>
    <w:rsid w:val="003E4232"/>
    <w:rsid w:val="003F0030"/>
    <w:rsid w:val="003F5A86"/>
    <w:rsid w:val="00404222"/>
    <w:rsid w:val="00444E13"/>
    <w:rsid w:val="004619AC"/>
    <w:rsid w:val="00475529"/>
    <w:rsid w:val="00485813"/>
    <w:rsid w:val="004A3888"/>
    <w:rsid w:val="004B51B0"/>
    <w:rsid w:val="004E2F3E"/>
    <w:rsid w:val="005178FB"/>
    <w:rsid w:val="00557592"/>
    <w:rsid w:val="00571106"/>
    <w:rsid w:val="005A3BDF"/>
    <w:rsid w:val="005D5790"/>
    <w:rsid w:val="00603ED8"/>
    <w:rsid w:val="006122FD"/>
    <w:rsid w:val="00652DEA"/>
    <w:rsid w:val="007B3F84"/>
    <w:rsid w:val="007C020F"/>
    <w:rsid w:val="007C0368"/>
    <w:rsid w:val="00893F95"/>
    <w:rsid w:val="008E6DD9"/>
    <w:rsid w:val="00975567"/>
    <w:rsid w:val="009F215D"/>
    <w:rsid w:val="00A15ED7"/>
    <w:rsid w:val="00A4173F"/>
    <w:rsid w:val="00A47052"/>
    <w:rsid w:val="00A66E5E"/>
    <w:rsid w:val="00AF76C9"/>
    <w:rsid w:val="00B11D6E"/>
    <w:rsid w:val="00B64D40"/>
    <w:rsid w:val="00BF5E7C"/>
    <w:rsid w:val="00C71373"/>
    <w:rsid w:val="00CA6118"/>
    <w:rsid w:val="00CE640A"/>
    <w:rsid w:val="00CF1ED1"/>
    <w:rsid w:val="00D35F25"/>
    <w:rsid w:val="00D42C94"/>
    <w:rsid w:val="00D56483"/>
    <w:rsid w:val="00D6076D"/>
    <w:rsid w:val="00D63253"/>
    <w:rsid w:val="00D9478E"/>
    <w:rsid w:val="00E24811"/>
    <w:rsid w:val="00E25C8A"/>
    <w:rsid w:val="00E5062A"/>
    <w:rsid w:val="00E92C5B"/>
    <w:rsid w:val="00EA6E5A"/>
    <w:rsid w:val="00EF1129"/>
    <w:rsid w:val="00F0605E"/>
    <w:rsid w:val="00F12E5E"/>
    <w:rsid w:val="00F14341"/>
    <w:rsid w:val="00F52491"/>
    <w:rsid w:val="00F7490F"/>
    <w:rsid w:val="00F75404"/>
    <w:rsid w:val="00FC47BA"/>
    <w:rsid w:val="00FF08B5"/>
    <w:rsid w:val="00FF2FB3"/>
    <w:rsid w:val="0EEF1D32"/>
    <w:rsid w:val="13AB69C8"/>
    <w:rsid w:val="32435469"/>
    <w:rsid w:val="3C3822FB"/>
    <w:rsid w:val="7C1D0E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1"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qFormat="1"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7"/>
    <w:qFormat/>
    <w:uiPriority w:val="9"/>
    <w:pPr>
      <w:keepNext/>
      <w:keepLines/>
      <w:spacing w:before="120" w:after="120" w:line="360" w:lineRule="auto"/>
      <w:jc w:val="center"/>
      <w:outlineLvl w:val="0"/>
    </w:pPr>
    <w:rPr>
      <w:rFonts w:ascii="Calibri" w:hAnsi="Calibri" w:eastAsia="宋体" w:cs="Times New Roman"/>
      <w:b/>
      <w:bCs/>
      <w:kern w:val="44"/>
      <w:sz w:val="32"/>
      <w:szCs w:val="44"/>
    </w:rPr>
  </w:style>
  <w:style w:type="paragraph" w:styleId="4">
    <w:name w:val="heading 2"/>
    <w:basedOn w:val="1"/>
    <w:next w:val="1"/>
    <w:link w:val="28"/>
    <w:unhideWhenUsed/>
    <w:qFormat/>
    <w:uiPriority w:val="9"/>
    <w:pPr>
      <w:keepNext/>
      <w:keepLines/>
      <w:spacing w:before="120" w:after="120" w:line="360" w:lineRule="auto"/>
      <w:jc w:val="center"/>
      <w:outlineLvl w:val="1"/>
    </w:pPr>
    <w:rPr>
      <w:rFonts w:ascii="宋体" w:hAnsi="宋体" w:eastAsia="宋体" w:cstheme="majorBidi"/>
      <w:b/>
      <w:sz w:val="28"/>
      <w:szCs w:val="32"/>
    </w:rPr>
  </w:style>
  <w:style w:type="paragraph" w:styleId="5">
    <w:name w:val="heading 3"/>
    <w:basedOn w:val="1"/>
    <w:next w:val="1"/>
    <w:link w:val="29"/>
    <w:qFormat/>
    <w:uiPriority w:val="1"/>
    <w:pPr>
      <w:spacing w:line="360" w:lineRule="auto"/>
      <w:ind w:left="2178" w:leftChars="100" w:right="100" w:rightChars="100"/>
      <w:jc w:val="center"/>
      <w:outlineLvl w:val="2"/>
    </w:pPr>
    <w:rPr>
      <w:rFonts w:ascii="黑体" w:hAnsi="黑体" w:eastAsia="仿宋"/>
      <w:b/>
      <w:kern w:val="0"/>
      <w:sz w:val="28"/>
      <w:szCs w:val="30"/>
      <w:lang w:eastAsia="en-US"/>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Layout w:type="fixed"/>
      <w:tblCellMar>
        <w:top w:w="0" w:type="dxa"/>
        <w:left w:w="108" w:type="dxa"/>
        <w:bottom w:w="0" w:type="dxa"/>
        <w:right w:w="108" w:type="dxa"/>
      </w:tblCellMar>
    </w:tblPr>
  </w:style>
  <w:style w:type="paragraph" w:customStyle="1" w:styleId="2">
    <w:name w:val="列出段落1"/>
    <w:basedOn w:val="1"/>
    <w:qFormat/>
    <w:uiPriority w:val="34"/>
    <w:pPr>
      <w:ind w:firstLine="420" w:firstLineChars="200"/>
    </w:pPr>
  </w:style>
  <w:style w:type="paragraph" w:styleId="6">
    <w:name w:val="toc 7"/>
    <w:basedOn w:val="1"/>
    <w:next w:val="1"/>
    <w:semiHidden/>
    <w:unhideWhenUsed/>
    <w:qFormat/>
    <w:uiPriority w:val="39"/>
    <w:pPr>
      <w:ind w:left="1260"/>
      <w:jc w:val="left"/>
    </w:pPr>
    <w:rPr>
      <w:rFonts w:eastAsiaTheme="minorHAnsi"/>
      <w:sz w:val="20"/>
      <w:szCs w:val="20"/>
    </w:rPr>
  </w:style>
  <w:style w:type="paragraph" w:styleId="7">
    <w:name w:val="toa heading"/>
    <w:basedOn w:val="1"/>
    <w:next w:val="1"/>
    <w:unhideWhenUsed/>
    <w:qFormat/>
    <w:uiPriority w:val="0"/>
    <w:rPr>
      <w:rFonts w:ascii="Arial" w:hAnsi="Arial"/>
      <w:sz w:val="24"/>
      <w:szCs w:val="20"/>
    </w:rPr>
  </w:style>
  <w:style w:type="paragraph" w:styleId="8">
    <w:name w:val="Body Text"/>
    <w:basedOn w:val="1"/>
    <w:link w:val="30"/>
    <w:semiHidden/>
    <w:unhideWhenUsed/>
    <w:qFormat/>
    <w:uiPriority w:val="99"/>
    <w:pPr>
      <w:spacing w:after="120"/>
    </w:pPr>
  </w:style>
  <w:style w:type="paragraph" w:styleId="9">
    <w:name w:val="toc 5"/>
    <w:basedOn w:val="1"/>
    <w:next w:val="1"/>
    <w:semiHidden/>
    <w:unhideWhenUsed/>
    <w:qFormat/>
    <w:uiPriority w:val="39"/>
    <w:pPr>
      <w:ind w:left="840"/>
      <w:jc w:val="left"/>
    </w:pPr>
    <w:rPr>
      <w:rFonts w:eastAsiaTheme="minorHAnsi"/>
      <w:sz w:val="20"/>
      <w:szCs w:val="20"/>
    </w:rPr>
  </w:style>
  <w:style w:type="paragraph" w:styleId="10">
    <w:name w:val="toc 3"/>
    <w:basedOn w:val="1"/>
    <w:next w:val="1"/>
    <w:semiHidden/>
    <w:unhideWhenUsed/>
    <w:qFormat/>
    <w:uiPriority w:val="39"/>
    <w:pPr>
      <w:ind w:left="420"/>
      <w:jc w:val="left"/>
    </w:pPr>
    <w:rPr>
      <w:rFonts w:eastAsiaTheme="minorHAnsi"/>
      <w:sz w:val="20"/>
      <w:szCs w:val="20"/>
    </w:rPr>
  </w:style>
  <w:style w:type="paragraph" w:styleId="11">
    <w:name w:val="toc 8"/>
    <w:basedOn w:val="1"/>
    <w:next w:val="1"/>
    <w:semiHidden/>
    <w:unhideWhenUsed/>
    <w:qFormat/>
    <w:uiPriority w:val="39"/>
    <w:pPr>
      <w:ind w:left="1470"/>
      <w:jc w:val="left"/>
    </w:pPr>
    <w:rPr>
      <w:rFonts w:eastAsiaTheme="minorHAnsi"/>
      <w:sz w:val="20"/>
      <w:szCs w:val="20"/>
    </w:rPr>
  </w:style>
  <w:style w:type="paragraph" w:styleId="12">
    <w:name w:val="footer"/>
    <w:basedOn w:val="1"/>
    <w:link w:val="32"/>
    <w:unhideWhenUsed/>
    <w:qFormat/>
    <w:uiPriority w:val="99"/>
    <w:pPr>
      <w:tabs>
        <w:tab w:val="center" w:pos="4153"/>
        <w:tab w:val="right" w:pos="8306"/>
      </w:tabs>
      <w:snapToGrid w:val="0"/>
      <w:jc w:val="left"/>
    </w:pPr>
    <w:rPr>
      <w:sz w:val="18"/>
      <w:szCs w:val="18"/>
    </w:rPr>
  </w:style>
  <w:style w:type="paragraph" w:styleId="13">
    <w:name w:val="header"/>
    <w:basedOn w:val="1"/>
    <w:link w:val="38"/>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unhideWhenUsed/>
    <w:qFormat/>
    <w:uiPriority w:val="39"/>
    <w:pPr>
      <w:spacing w:before="240" w:after="120"/>
      <w:jc w:val="left"/>
    </w:pPr>
    <w:rPr>
      <w:rFonts w:eastAsiaTheme="minorHAnsi"/>
      <w:b/>
      <w:bCs/>
      <w:sz w:val="20"/>
      <w:szCs w:val="20"/>
    </w:rPr>
  </w:style>
  <w:style w:type="paragraph" w:styleId="15">
    <w:name w:val="toc 4"/>
    <w:basedOn w:val="1"/>
    <w:next w:val="1"/>
    <w:semiHidden/>
    <w:unhideWhenUsed/>
    <w:qFormat/>
    <w:uiPriority w:val="39"/>
    <w:pPr>
      <w:ind w:left="630"/>
      <w:jc w:val="left"/>
    </w:pPr>
    <w:rPr>
      <w:rFonts w:eastAsiaTheme="minorHAnsi"/>
      <w:sz w:val="20"/>
      <w:szCs w:val="20"/>
    </w:rPr>
  </w:style>
  <w:style w:type="paragraph" w:styleId="16">
    <w:name w:val="toc 6"/>
    <w:basedOn w:val="1"/>
    <w:next w:val="1"/>
    <w:semiHidden/>
    <w:unhideWhenUsed/>
    <w:qFormat/>
    <w:uiPriority w:val="39"/>
    <w:pPr>
      <w:ind w:left="1050"/>
      <w:jc w:val="left"/>
    </w:pPr>
    <w:rPr>
      <w:rFonts w:eastAsiaTheme="minorHAnsi"/>
      <w:sz w:val="20"/>
      <w:szCs w:val="20"/>
    </w:rPr>
  </w:style>
  <w:style w:type="paragraph" w:styleId="17">
    <w:name w:val="toc 2"/>
    <w:basedOn w:val="1"/>
    <w:next w:val="1"/>
    <w:unhideWhenUsed/>
    <w:qFormat/>
    <w:uiPriority w:val="39"/>
    <w:pPr>
      <w:tabs>
        <w:tab w:val="right" w:leader="dot" w:pos="8296"/>
      </w:tabs>
      <w:spacing w:before="120"/>
      <w:ind w:left="210"/>
      <w:jc w:val="left"/>
    </w:pPr>
    <w:rPr>
      <w:rFonts w:ascii="仿宋" w:hAnsi="仿宋" w:eastAsia="仿宋"/>
      <w:sz w:val="20"/>
      <w:szCs w:val="20"/>
    </w:rPr>
  </w:style>
  <w:style w:type="paragraph" w:styleId="18">
    <w:name w:val="toc 9"/>
    <w:basedOn w:val="1"/>
    <w:next w:val="1"/>
    <w:semiHidden/>
    <w:unhideWhenUsed/>
    <w:qFormat/>
    <w:uiPriority w:val="39"/>
    <w:pPr>
      <w:ind w:left="1680"/>
      <w:jc w:val="left"/>
    </w:pPr>
    <w:rPr>
      <w:rFonts w:eastAsiaTheme="minorHAnsi"/>
      <w:sz w:val="20"/>
      <w:szCs w:val="20"/>
    </w:rPr>
  </w:style>
  <w:style w:type="paragraph" w:styleId="19">
    <w:name w:val="Normal (Web)"/>
    <w:basedOn w:val="1"/>
    <w:qFormat/>
    <w:uiPriority w:val="0"/>
    <w:pPr>
      <w:spacing w:beforeAutospacing="1" w:afterAutospacing="1"/>
      <w:jc w:val="left"/>
    </w:pPr>
    <w:rPr>
      <w:rFonts w:cs="Times New Roman"/>
      <w:kern w:val="0"/>
      <w:sz w:val="24"/>
      <w:szCs w:val="24"/>
    </w:rPr>
  </w:style>
  <w:style w:type="paragraph" w:styleId="20">
    <w:name w:val="Body Text First Indent"/>
    <w:basedOn w:val="8"/>
    <w:link w:val="34"/>
    <w:unhideWhenUsed/>
    <w:qFormat/>
    <w:uiPriority w:val="99"/>
    <w:pPr>
      <w:snapToGrid w:val="0"/>
      <w:spacing w:before="50" w:beforeLines="50" w:afterLines="50" w:line="460" w:lineRule="exact"/>
      <w:ind w:firstLine="420" w:firstLineChars="100"/>
    </w:pPr>
    <w:rPr>
      <w:rFonts w:eastAsia="微软雅黑"/>
      <w:sz w:val="24"/>
      <w:szCs w:val="24"/>
    </w:rPr>
  </w:style>
  <w:style w:type="table" w:styleId="22">
    <w:name w:val="Table Grid"/>
    <w:basedOn w:val="21"/>
    <w:unhideWhenUsed/>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4">
    <w:name w:val="page number"/>
    <w:basedOn w:val="23"/>
    <w:semiHidden/>
    <w:unhideWhenUsed/>
    <w:qFormat/>
    <w:uiPriority w:val="99"/>
  </w:style>
  <w:style w:type="character" w:styleId="25">
    <w:name w:val="Hyperlink"/>
    <w:basedOn w:val="23"/>
    <w:unhideWhenUsed/>
    <w:qFormat/>
    <w:uiPriority w:val="99"/>
    <w:rPr>
      <w:color w:val="0563C1" w:themeColor="hyperlink"/>
      <w:u w:val="single"/>
      <w14:textFill>
        <w14:solidFill>
          <w14:schemeClr w14:val="hlink"/>
        </w14:solidFill>
      </w14:textFill>
    </w:rPr>
  </w:style>
  <w:style w:type="paragraph" w:customStyle="1" w:styleId="26">
    <w:name w:val="正文格式"/>
    <w:basedOn w:val="8"/>
    <w:qFormat/>
    <w:uiPriority w:val="0"/>
    <w:pPr>
      <w:spacing w:line="400" w:lineRule="atLeast"/>
      <w:ind w:firstLine="482"/>
      <w:textAlignment w:val="baseline"/>
    </w:pPr>
    <w:rPr>
      <w:sz w:val="24"/>
    </w:rPr>
  </w:style>
  <w:style w:type="character" w:customStyle="1" w:styleId="27">
    <w:name w:val="标题 1 字符"/>
    <w:basedOn w:val="23"/>
    <w:link w:val="3"/>
    <w:qFormat/>
    <w:uiPriority w:val="9"/>
    <w:rPr>
      <w:rFonts w:ascii="Calibri" w:hAnsi="Calibri" w:eastAsia="宋体" w:cs="Times New Roman"/>
      <w:b/>
      <w:bCs/>
      <w:kern w:val="44"/>
      <w:sz w:val="32"/>
      <w:szCs w:val="44"/>
    </w:rPr>
  </w:style>
  <w:style w:type="character" w:customStyle="1" w:styleId="28">
    <w:name w:val="标题 2 字符"/>
    <w:basedOn w:val="23"/>
    <w:link w:val="4"/>
    <w:qFormat/>
    <w:uiPriority w:val="9"/>
    <w:rPr>
      <w:rFonts w:ascii="宋体" w:hAnsi="宋体" w:eastAsia="宋体" w:cstheme="majorBidi"/>
      <w:b/>
      <w:sz w:val="28"/>
      <w:szCs w:val="32"/>
    </w:rPr>
  </w:style>
  <w:style w:type="character" w:customStyle="1" w:styleId="29">
    <w:name w:val="标题 3 字符"/>
    <w:basedOn w:val="23"/>
    <w:link w:val="5"/>
    <w:qFormat/>
    <w:uiPriority w:val="1"/>
    <w:rPr>
      <w:rFonts w:ascii="黑体" w:hAnsi="黑体" w:eastAsia="仿宋"/>
      <w:b/>
      <w:kern w:val="0"/>
      <w:sz w:val="28"/>
      <w:szCs w:val="30"/>
      <w:lang w:eastAsia="en-US"/>
    </w:rPr>
  </w:style>
  <w:style w:type="character" w:customStyle="1" w:styleId="30">
    <w:name w:val="正文文本 字符"/>
    <w:basedOn w:val="23"/>
    <w:link w:val="8"/>
    <w:semiHidden/>
    <w:qFormat/>
    <w:uiPriority w:val="99"/>
    <w:rPr>
      <w:szCs w:val="22"/>
    </w:rPr>
  </w:style>
  <w:style w:type="paragraph" w:styleId="31">
    <w:name w:val="List Paragraph"/>
    <w:basedOn w:val="1"/>
    <w:qFormat/>
    <w:uiPriority w:val="34"/>
    <w:pPr>
      <w:ind w:firstLine="420" w:firstLineChars="200"/>
    </w:pPr>
  </w:style>
  <w:style w:type="character" w:customStyle="1" w:styleId="32">
    <w:name w:val="页脚 字符"/>
    <w:basedOn w:val="23"/>
    <w:link w:val="12"/>
    <w:qFormat/>
    <w:uiPriority w:val="99"/>
    <w:rPr>
      <w:sz w:val="18"/>
      <w:szCs w:val="18"/>
    </w:rPr>
  </w:style>
  <w:style w:type="paragraph" w:customStyle="1" w:styleId="33">
    <w:name w:val="TOC Heading"/>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2F5597" w:themeColor="accent1" w:themeShade="BF"/>
      <w:kern w:val="0"/>
      <w:sz w:val="28"/>
      <w:szCs w:val="28"/>
    </w:rPr>
  </w:style>
  <w:style w:type="character" w:customStyle="1" w:styleId="34">
    <w:name w:val="正文文本首行缩进 字符"/>
    <w:link w:val="20"/>
    <w:qFormat/>
    <w:uiPriority w:val="99"/>
    <w:rPr>
      <w:rFonts w:eastAsia="微软雅黑"/>
      <w:sz w:val="24"/>
    </w:rPr>
  </w:style>
  <w:style w:type="character" w:customStyle="1" w:styleId="35">
    <w:name w:val="列出段落 Char"/>
    <w:basedOn w:val="23"/>
    <w:link w:val="36"/>
    <w:qFormat/>
    <w:uiPriority w:val="34"/>
  </w:style>
  <w:style w:type="paragraph" w:customStyle="1" w:styleId="36">
    <w:name w:val="列表段落1"/>
    <w:basedOn w:val="1"/>
    <w:link w:val="35"/>
    <w:qFormat/>
    <w:uiPriority w:val="34"/>
    <w:pPr>
      <w:ind w:firstLine="420" w:firstLineChars="200"/>
    </w:pPr>
    <w:rPr>
      <w:szCs w:val="24"/>
    </w:rPr>
  </w:style>
  <w:style w:type="character" w:customStyle="1" w:styleId="37">
    <w:name w:val="正文文本首行缩进 字符1"/>
    <w:basedOn w:val="30"/>
    <w:semiHidden/>
    <w:qFormat/>
    <w:uiPriority w:val="99"/>
    <w:rPr>
      <w:szCs w:val="22"/>
    </w:rPr>
  </w:style>
  <w:style w:type="character" w:customStyle="1" w:styleId="38">
    <w:name w:val="页眉 字符"/>
    <w:basedOn w:val="23"/>
    <w:link w:val="13"/>
    <w:qFormat/>
    <w:uiPriority w:val="99"/>
    <w:rPr>
      <w:sz w:val="18"/>
      <w:szCs w:val="18"/>
    </w:rPr>
  </w:style>
  <w:style w:type="character" w:styleId="39">
    <w:name w:val="Placeholder Text"/>
    <w:basedOn w:val="23"/>
    <w:semiHidden/>
    <w:qFormat/>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9.jpe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DC1285-CD83-4D24-809D-0B2596C4C4F5}">
  <ds:schemaRefs/>
</ds:datastoreItem>
</file>

<file path=docProps/app.xml><?xml version="1.0" encoding="utf-8"?>
<Properties xmlns="http://schemas.openxmlformats.org/officeDocument/2006/extended-properties" xmlns:vt="http://schemas.openxmlformats.org/officeDocument/2006/docPropsVTypes">
  <Template>Normal</Template>
  <Pages>10</Pages>
  <Words>3475</Words>
  <Characters>3670</Characters>
  <Lines>32</Lines>
  <Paragraphs>9</Paragraphs>
  <TotalTime>33</TotalTime>
  <ScaleCrop>false</ScaleCrop>
  <LinksUpToDate>false</LinksUpToDate>
  <CharactersWithSpaces>3821</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2022-09-23T10:30:00Z</dcterms:created>
  <dc:creator>Microsoft Office User</dc:creator>
  <cp:lastModifiedBy>WPS_1486976197</cp:lastModifiedBy>
  <cp:lastPrinted>2023-03-16T00:48:00Z</cp:lastPrinted>
  <dcterms:modified xsi:type="dcterms:W3CDTF">2023-04-13T08:20:29Z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ICV">
    <vt:lpwstr>FE61AB5DA5894B8EB1A477BF8FD8C5F6</vt:lpwstr>
  </property>
</Properties>
</file>