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36"/>
          <w:szCs w:val="36"/>
          <w:lang w:val="en-US" w:eastAsia="zh-CN"/>
        </w:rPr>
      </w:pPr>
      <w:r>
        <w:rPr>
          <w:rFonts w:hint="eastAsia"/>
          <w:lang w:val="en-US" w:eastAsia="zh-CN"/>
        </w:rPr>
        <w:t xml:space="preserve">                </w:t>
      </w:r>
      <w:r>
        <w:rPr>
          <w:rFonts w:hint="eastAsia"/>
          <w:sz w:val="36"/>
          <w:szCs w:val="36"/>
          <w:lang w:val="en-US" w:eastAsia="zh-CN"/>
        </w:rPr>
        <w:t>一流本科课程招标</w:t>
      </w:r>
    </w:p>
    <w:p>
      <w:pPr>
        <w:rPr>
          <w:rFonts w:hint="eastAsia"/>
          <w:sz w:val="36"/>
          <w:szCs w:val="36"/>
          <w:lang w:val="en-US" w:eastAsia="zh-CN"/>
        </w:rPr>
      </w:pPr>
      <w:r>
        <w:rPr>
          <w:rFonts w:hint="eastAsia"/>
          <w:sz w:val="36"/>
          <w:szCs w:val="36"/>
          <w:lang w:val="en-US" w:eastAsia="zh-CN"/>
        </w:rPr>
        <w:t xml:space="preserve">2021年5月27号下午3：00在知新楼204，由资产处牵头教务处组织了一流本科课程招标。本次参加竞标的一共有四家公司，北京超星，智慧树，北京科惠科技有限公司，向日葵 。 </w:t>
      </w:r>
    </w:p>
    <w:p>
      <w:pPr>
        <w:rPr>
          <w:rFonts w:hint="eastAsia"/>
          <w:lang w:val="en-US" w:eastAsia="zh-CN"/>
        </w:rPr>
      </w:pPr>
      <w:bookmarkStart w:id="0" w:name="_GoBack"/>
      <w:r>
        <w:rPr>
          <w:rFonts w:hint="eastAsia"/>
          <w:lang w:val="en-US" w:eastAsia="zh-CN"/>
        </w:rPr>
        <w:drawing>
          <wp:inline distT="0" distB="0" distL="114300" distR="114300">
            <wp:extent cx="5266690" cy="3950335"/>
            <wp:effectExtent l="0" t="0" r="10160" b="12065"/>
            <wp:docPr id="2" name="图片 2" descr="mmexport162204127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mmexport1622041276427"/>
                    <pic:cNvPicPr>
                      <a:picLocks noChangeAspect="1"/>
                    </pic:cNvPicPr>
                  </pic:nvPicPr>
                  <pic:blipFill>
                    <a:blip r:embed="rId4"/>
                    <a:stretch>
                      <a:fillRect/>
                    </a:stretch>
                  </pic:blipFill>
                  <pic:spPr>
                    <a:xfrm>
                      <a:off x="0" y="0"/>
                      <a:ext cx="5266690" cy="3950335"/>
                    </a:xfrm>
                    <a:prstGeom prst="rect">
                      <a:avLst/>
                    </a:prstGeom>
                  </pic:spPr>
                </pic:pic>
              </a:graphicData>
            </a:graphic>
          </wp:inline>
        </w:drawing>
      </w:r>
      <w:bookmarkEnd w:id="0"/>
    </w:p>
    <w:p>
      <w:pPr>
        <w:rPr>
          <w:rFonts w:hint="eastAsia"/>
          <w:lang w:val="en-US" w:eastAsia="zh-CN"/>
        </w:rPr>
      </w:pPr>
    </w:p>
    <w:p>
      <w:pPr>
        <w:rPr>
          <w:rFonts w:hint="default"/>
          <w:lang w:val="en-US" w:eastAsia="zh-CN"/>
        </w:rPr>
      </w:pPr>
    </w:p>
    <w:p>
      <w:pPr>
        <w:rPr>
          <w:rFonts w:hint="eastAsia"/>
          <w:lang w:val="en-US" w:eastAsia="zh-CN"/>
        </w:rPr>
      </w:pPr>
      <w:r>
        <w:rPr>
          <w:rFonts w:hint="eastAsia"/>
          <w:lang w:val="en-US" w:eastAsia="zh-CN"/>
        </w:rPr>
        <w:drawing>
          <wp:inline distT="0" distB="0" distL="114300" distR="114300">
            <wp:extent cx="5257800" cy="2366010"/>
            <wp:effectExtent l="0" t="0" r="0" b="15240"/>
            <wp:docPr id="1" name="图片 1" descr="IMG2021051715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20210517154008"/>
                    <pic:cNvPicPr>
                      <a:picLocks noChangeAspect="1"/>
                    </pic:cNvPicPr>
                  </pic:nvPicPr>
                  <pic:blipFill>
                    <a:blip r:embed="rId5"/>
                    <a:stretch>
                      <a:fillRect/>
                    </a:stretch>
                  </pic:blipFill>
                  <pic:spPr>
                    <a:xfrm>
                      <a:off x="0" y="0"/>
                      <a:ext cx="5257800" cy="2366010"/>
                    </a:xfrm>
                    <a:prstGeom prst="rect">
                      <a:avLst/>
                    </a:prstGeom>
                  </pic:spPr>
                </pic:pic>
              </a:graphicData>
            </a:graphic>
          </wp:inline>
        </w:drawing>
      </w:r>
      <w:r>
        <w:rPr>
          <w:rFonts w:hint="eastAsia"/>
          <w:lang w:val="en-US" w:eastAsia="zh-CN"/>
        </w:rPr>
        <w:drawing>
          <wp:inline distT="0" distB="0" distL="114300" distR="114300">
            <wp:extent cx="5266690" cy="3950335"/>
            <wp:effectExtent l="0" t="0" r="10160" b="12065"/>
            <wp:docPr id="3" name="图片 3" descr="mmexport162204127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mmexport1622041271641"/>
                    <pic:cNvPicPr>
                      <a:picLocks noChangeAspect="1"/>
                    </pic:cNvPicPr>
                  </pic:nvPicPr>
                  <pic:blipFill>
                    <a:blip r:embed="rId6"/>
                    <a:stretch>
                      <a:fillRect/>
                    </a:stretch>
                  </pic:blipFill>
                  <pic:spPr>
                    <a:xfrm>
                      <a:off x="0" y="0"/>
                      <a:ext cx="5266690" cy="3950335"/>
                    </a:xfrm>
                    <a:prstGeom prst="rect">
                      <a:avLst/>
                    </a:prstGeom>
                  </pic:spPr>
                </pic:pic>
              </a:graphicData>
            </a:graphic>
          </wp:inline>
        </w:drawing>
      </w:r>
      <w:r>
        <w:rPr>
          <w:rFonts w:hint="eastAsia"/>
          <w:lang w:val="en-US" w:eastAsia="zh-CN"/>
        </w:rPr>
        <w:drawing>
          <wp:inline distT="0" distB="0" distL="114300" distR="114300">
            <wp:extent cx="5257800" cy="2366010"/>
            <wp:effectExtent l="0" t="0" r="0" b="15240"/>
            <wp:docPr id="4" name="图片 4" descr="IMG2021051715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20210517154011"/>
                    <pic:cNvPicPr>
                      <a:picLocks noChangeAspect="1"/>
                    </pic:cNvPicPr>
                  </pic:nvPicPr>
                  <pic:blipFill>
                    <a:blip r:embed="rId7"/>
                    <a:stretch>
                      <a:fillRect/>
                    </a:stretch>
                  </pic:blipFill>
                  <pic:spPr>
                    <a:xfrm>
                      <a:off x="0" y="0"/>
                      <a:ext cx="5257800" cy="2366010"/>
                    </a:xfrm>
                    <a:prstGeom prst="rect">
                      <a:avLst/>
                    </a:prstGeom>
                  </pic:spPr>
                </pic:pic>
              </a:graphicData>
            </a:graphic>
          </wp:inline>
        </w:drawing>
      </w:r>
      <w:r>
        <w:rPr>
          <w:rFonts w:hint="eastAsia"/>
          <w:lang w:val="en-US" w:eastAsia="zh-CN"/>
        </w:rPr>
        <w:t xml:space="preserve">  </w:t>
      </w:r>
    </w:p>
    <w:p>
      <w:pPr>
        <w:ind w:firstLine="720" w:firstLineChars="200"/>
        <w:rPr>
          <w:rFonts w:hint="default"/>
          <w:sz w:val="36"/>
          <w:szCs w:val="36"/>
          <w:lang w:val="en-US" w:eastAsia="zh-CN"/>
        </w:rPr>
      </w:pPr>
      <w:r>
        <w:rPr>
          <w:rFonts w:hint="eastAsia"/>
          <w:sz w:val="36"/>
          <w:szCs w:val="36"/>
          <w:lang w:val="en-US" w:eastAsia="zh-CN"/>
        </w:rPr>
        <w:t>我们本次一共有五门课程需要申请一流本科线上课程 ，四家公司各有优势，综合咱们学校目前的现状，质检小组和教务处领导一致通过了北京超星为我们做一流本科线上课程。</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F57630"/>
    <w:rsid w:val="302F7FC2"/>
    <w:rsid w:val="32A6793A"/>
    <w:rsid w:val="6A8330F4"/>
    <w:rsid w:val="6B9C7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2021-05-27T05:48:00Z</dcterms:created>
  <dc:creator>Administrator</dc:creator>
  <cp:lastModifiedBy>Administrator</cp:lastModifiedBy>
  <dcterms:modified xsi:type="dcterms:W3CDTF">2021-05-28T06:38:40Z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